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360F" w14:textId="3633B4B7" w:rsidR="00901409" w:rsidRPr="00070CB5" w:rsidRDefault="00901409" w:rsidP="00901409">
      <w:pPr>
        <w:tabs>
          <w:tab w:val="left" w:pos="142"/>
          <w:tab w:val="left" w:pos="8080"/>
        </w:tabs>
        <w:ind w:left="142" w:right="567"/>
        <w:jc w:val="both"/>
        <w:rPr>
          <w:rFonts w:asciiTheme="minorHAnsi" w:hAnsiTheme="minorHAnsi" w:cstheme="minorHAnsi"/>
          <w:sz w:val="24"/>
          <w:szCs w:val="24"/>
        </w:rPr>
      </w:pPr>
      <w:r w:rsidRPr="00070CB5">
        <w:rPr>
          <w:rFonts w:asciiTheme="minorHAnsi" w:hAnsiTheme="minorHAnsi" w:cstheme="minorHAnsi"/>
          <w:sz w:val="24"/>
          <w:szCs w:val="24"/>
        </w:rPr>
        <w:t xml:space="preserve">                                                                                                                                                                                                                                                                                                                                                                                                                                                                                                                                                                                                                                                                                                                                                                                                                                                                                                                                                                                                                                                                                                                                                                      </w:t>
      </w:r>
      <w:r w:rsidRPr="00843A29">
        <w:rPr>
          <w:rFonts w:asciiTheme="minorHAnsi" w:hAnsiTheme="minorHAnsi" w:cstheme="minorHAnsi"/>
          <w:sz w:val="24"/>
          <w:szCs w:val="24"/>
        </w:rPr>
        <w:t>Excelentíssimo Senhor</w:t>
      </w:r>
      <w:r w:rsidR="00843A29" w:rsidRPr="00843A29">
        <w:rPr>
          <w:rFonts w:asciiTheme="minorHAnsi" w:hAnsiTheme="minorHAnsi" w:cstheme="minorHAnsi"/>
          <w:sz w:val="24"/>
          <w:szCs w:val="24"/>
        </w:rPr>
        <w:t>a</w:t>
      </w:r>
      <w:r w:rsidRPr="00843A29">
        <w:rPr>
          <w:rFonts w:asciiTheme="minorHAnsi" w:hAnsiTheme="minorHAnsi" w:cstheme="minorHAnsi"/>
          <w:sz w:val="24"/>
          <w:szCs w:val="24"/>
        </w:rPr>
        <w:t xml:space="preserve"> Doutor</w:t>
      </w:r>
      <w:r w:rsidR="00843A29" w:rsidRPr="00843A29">
        <w:rPr>
          <w:rFonts w:asciiTheme="minorHAnsi" w:hAnsiTheme="minorHAnsi" w:cstheme="minorHAnsi"/>
          <w:sz w:val="24"/>
          <w:szCs w:val="24"/>
        </w:rPr>
        <w:t>a Juíza Substituta da 4ª Vara do Trabalho de Canoas</w:t>
      </w:r>
      <w:r w:rsidRPr="00843A29">
        <w:rPr>
          <w:rFonts w:asciiTheme="minorHAnsi" w:hAnsiTheme="minorHAnsi" w:cstheme="minorHAnsi"/>
          <w:sz w:val="24"/>
          <w:szCs w:val="24"/>
        </w:rPr>
        <w:t xml:space="preserve"> </w:t>
      </w:r>
    </w:p>
    <w:p w14:paraId="4336D3D6" w14:textId="77777777" w:rsidR="00901409" w:rsidRPr="00070CB5" w:rsidRDefault="00901409" w:rsidP="00901409">
      <w:pPr>
        <w:pStyle w:val="TextosemFormatao"/>
        <w:tabs>
          <w:tab w:val="left" w:pos="142"/>
        </w:tabs>
        <w:ind w:left="142" w:right="567"/>
        <w:jc w:val="both"/>
        <w:rPr>
          <w:rFonts w:asciiTheme="minorHAnsi" w:hAnsiTheme="minorHAnsi" w:cstheme="minorHAnsi"/>
          <w:spacing w:val="20"/>
          <w:position w:val="6"/>
          <w:sz w:val="24"/>
          <w:szCs w:val="24"/>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241"/>
        <w:gridCol w:w="4242"/>
      </w:tblGrid>
      <w:tr w:rsidR="00901409" w:rsidRPr="00070CB5" w14:paraId="4F167AEF" w14:textId="77777777" w:rsidTr="00B92B79">
        <w:trPr>
          <w:tblCellSpacing w:w="15" w:type="dxa"/>
          <w:jc w:val="center"/>
        </w:trPr>
        <w:tc>
          <w:tcPr>
            <w:tcW w:w="0" w:type="auto"/>
            <w:vAlign w:val="center"/>
          </w:tcPr>
          <w:p w14:paraId="521DB051" w14:textId="77777777" w:rsidR="00901409" w:rsidRPr="008F31A3" w:rsidRDefault="00901409" w:rsidP="00B92B79">
            <w:pPr>
              <w:rPr>
                <w:rFonts w:asciiTheme="minorHAnsi" w:hAnsiTheme="minorHAnsi" w:cstheme="minorHAnsi"/>
                <w:b/>
                <w:bCs/>
                <w:sz w:val="24"/>
                <w:szCs w:val="24"/>
              </w:rPr>
            </w:pPr>
          </w:p>
          <w:p w14:paraId="106B0953" w14:textId="77777777" w:rsidR="00901409" w:rsidRPr="008F31A3" w:rsidRDefault="00901409" w:rsidP="00070CB5">
            <w:pPr>
              <w:rPr>
                <w:rFonts w:asciiTheme="minorHAnsi" w:hAnsiTheme="minorHAnsi" w:cstheme="minorHAnsi"/>
                <w:b/>
                <w:bCs/>
                <w:sz w:val="24"/>
                <w:szCs w:val="24"/>
              </w:rPr>
            </w:pPr>
          </w:p>
        </w:tc>
        <w:tc>
          <w:tcPr>
            <w:tcW w:w="0" w:type="auto"/>
            <w:vAlign w:val="center"/>
          </w:tcPr>
          <w:p w14:paraId="7551682D" w14:textId="77777777" w:rsidR="00901409" w:rsidRPr="00070CB5" w:rsidRDefault="00901409" w:rsidP="00B92B79">
            <w:pPr>
              <w:rPr>
                <w:rFonts w:asciiTheme="minorHAnsi" w:hAnsiTheme="minorHAnsi" w:cstheme="minorHAnsi"/>
                <w:color w:val="444444"/>
                <w:sz w:val="24"/>
                <w:szCs w:val="24"/>
              </w:rPr>
            </w:pPr>
          </w:p>
        </w:tc>
      </w:tr>
    </w:tbl>
    <w:p w14:paraId="0E987CB2" w14:textId="77777777" w:rsidR="00901409" w:rsidRPr="00070CB5" w:rsidRDefault="00901409" w:rsidP="00A2587E">
      <w:pPr>
        <w:pStyle w:val="TextosemFormatao"/>
        <w:tabs>
          <w:tab w:val="left" w:pos="142"/>
        </w:tabs>
        <w:ind w:right="567"/>
        <w:jc w:val="both"/>
        <w:rPr>
          <w:rFonts w:asciiTheme="minorHAnsi" w:hAnsiTheme="minorHAnsi" w:cstheme="minorHAnsi"/>
          <w:b/>
          <w:spacing w:val="20"/>
          <w:position w:val="6"/>
          <w:sz w:val="24"/>
          <w:szCs w:val="24"/>
          <w:u w:val="single"/>
        </w:rPr>
      </w:pPr>
    </w:p>
    <w:p w14:paraId="0AF46EFE" w14:textId="75E284A8" w:rsidR="00901409" w:rsidRPr="00070CB5" w:rsidRDefault="00901409" w:rsidP="00901409">
      <w:pPr>
        <w:pStyle w:val="Ttulo3"/>
        <w:tabs>
          <w:tab w:val="left" w:pos="142"/>
        </w:tabs>
        <w:spacing w:before="0" w:after="0"/>
        <w:ind w:left="142" w:right="567"/>
        <w:rPr>
          <w:rFonts w:asciiTheme="minorHAnsi" w:hAnsiTheme="minorHAnsi" w:cstheme="minorHAnsi"/>
          <w:b w:val="0"/>
          <w:bCs w:val="0"/>
          <w:sz w:val="24"/>
          <w:szCs w:val="24"/>
        </w:rPr>
      </w:pPr>
      <w:r w:rsidRPr="00070CB5">
        <w:rPr>
          <w:rFonts w:asciiTheme="minorHAnsi" w:hAnsiTheme="minorHAnsi" w:cstheme="minorHAnsi"/>
          <w:b w:val="0"/>
          <w:bCs w:val="0"/>
          <w:sz w:val="24"/>
          <w:szCs w:val="24"/>
        </w:rPr>
        <w:t xml:space="preserve"> Processo nº </w:t>
      </w:r>
      <w:r w:rsidR="00BC35C8">
        <w:rPr>
          <w:rFonts w:asciiTheme="minorHAnsi" w:eastAsia="Arial Unicode MS" w:hAnsiTheme="minorHAnsi" w:cstheme="minorHAnsi"/>
          <w:sz w:val="24"/>
          <w:szCs w:val="24"/>
        </w:rPr>
        <w:t>xxxxxxxxxxxx</w:t>
      </w:r>
    </w:p>
    <w:p w14:paraId="5E52ADD6" w14:textId="77777777" w:rsidR="00901409" w:rsidRPr="00070CB5" w:rsidRDefault="00901409" w:rsidP="00901409">
      <w:pPr>
        <w:rPr>
          <w:rFonts w:asciiTheme="minorHAnsi" w:hAnsiTheme="minorHAnsi" w:cstheme="minorHAnsi"/>
          <w:sz w:val="24"/>
          <w:szCs w:val="24"/>
        </w:rPr>
      </w:pPr>
    </w:p>
    <w:p w14:paraId="02B5436F" w14:textId="1BB4C65A" w:rsidR="00A2587E" w:rsidRPr="00F564C7" w:rsidRDefault="00BC35C8" w:rsidP="00901409">
      <w:pPr>
        <w:pStyle w:val="TextosemFormatao"/>
        <w:ind w:left="2268" w:right="567"/>
        <w:jc w:val="both"/>
        <w:rPr>
          <w:rFonts w:asciiTheme="minorHAnsi" w:hAnsiTheme="minorHAnsi" w:cstheme="minorHAnsi"/>
          <w:bCs/>
          <w:spacing w:val="20"/>
          <w:position w:val="6"/>
          <w:sz w:val="24"/>
          <w:szCs w:val="24"/>
        </w:rPr>
      </w:pPr>
      <w:r>
        <w:rPr>
          <w:rFonts w:asciiTheme="minorHAnsi" w:hAnsiTheme="minorHAnsi" w:cstheme="minorHAnsi"/>
          <w:b/>
          <w:spacing w:val="20"/>
          <w:position w:val="6"/>
          <w:sz w:val="24"/>
          <w:szCs w:val="24"/>
        </w:rPr>
        <w:t>xxxxxxxxxxxx</w:t>
      </w:r>
      <w:r w:rsidR="00A2587E" w:rsidRPr="00F564C7">
        <w:rPr>
          <w:rFonts w:asciiTheme="minorHAnsi" w:hAnsiTheme="minorHAnsi" w:cstheme="minorHAnsi"/>
          <w:bCs/>
          <w:spacing w:val="20"/>
          <w:position w:val="6"/>
          <w:sz w:val="24"/>
          <w:szCs w:val="24"/>
        </w:rPr>
        <w:t xml:space="preserve">, vem, respeitosamente, à presença de V. Exa., por sua procuradora que ao final firma, interpor </w:t>
      </w:r>
    </w:p>
    <w:p w14:paraId="79575DA1" w14:textId="77777777" w:rsidR="00901409" w:rsidRPr="00070CB5" w:rsidRDefault="00901409" w:rsidP="00901409">
      <w:pPr>
        <w:pStyle w:val="TextosemFormatao"/>
        <w:ind w:left="2268" w:right="567"/>
        <w:jc w:val="both"/>
        <w:rPr>
          <w:rFonts w:asciiTheme="minorHAnsi" w:hAnsiTheme="minorHAnsi" w:cstheme="minorHAnsi"/>
          <w:spacing w:val="20"/>
          <w:position w:val="6"/>
          <w:sz w:val="24"/>
          <w:szCs w:val="24"/>
        </w:rPr>
      </w:pPr>
    </w:p>
    <w:p w14:paraId="1F4F4389" w14:textId="3660FB88" w:rsidR="00901409" w:rsidRPr="00070CB5" w:rsidRDefault="00F564C7" w:rsidP="00901409">
      <w:pPr>
        <w:pStyle w:val="TextosemFormatao"/>
        <w:ind w:left="2268" w:right="567"/>
        <w:jc w:val="both"/>
        <w:rPr>
          <w:rFonts w:asciiTheme="minorHAnsi" w:hAnsiTheme="minorHAnsi" w:cstheme="minorHAnsi"/>
          <w:b/>
          <w:spacing w:val="20"/>
          <w:position w:val="6"/>
          <w:sz w:val="24"/>
          <w:szCs w:val="24"/>
        </w:rPr>
      </w:pPr>
      <w:r>
        <w:rPr>
          <w:rFonts w:asciiTheme="minorHAnsi" w:hAnsiTheme="minorHAnsi" w:cstheme="minorHAnsi"/>
          <w:b/>
          <w:spacing w:val="20"/>
          <w:position w:val="6"/>
          <w:sz w:val="24"/>
          <w:szCs w:val="24"/>
        </w:rPr>
        <w:t>EXCEÇÃO DE SUSPEIÇÃO</w:t>
      </w:r>
    </w:p>
    <w:p w14:paraId="3EDE9C10" w14:textId="77777777" w:rsidR="00901409" w:rsidRPr="00070CB5" w:rsidRDefault="00901409" w:rsidP="00901409">
      <w:pPr>
        <w:pStyle w:val="TextosemFormatao"/>
        <w:ind w:left="2268" w:right="567"/>
        <w:jc w:val="both"/>
        <w:rPr>
          <w:rFonts w:asciiTheme="minorHAnsi" w:hAnsiTheme="minorHAnsi" w:cstheme="minorHAnsi"/>
          <w:b/>
          <w:spacing w:val="20"/>
          <w:position w:val="6"/>
          <w:sz w:val="24"/>
          <w:szCs w:val="24"/>
        </w:rPr>
      </w:pPr>
    </w:p>
    <w:p w14:paraId="4A971304" w14:textId="58555DB4" w:rsidR="00901409" w:rsidRPr="00070CB5" w:rsidRDefault="00CE73BE" w:rsidP="00130B3E">
      <w:pPr>
        <w:pStyle w:val="TextosemFormatao"/>
        <w:ind w:left="2268" w:right="567"/>
        <w:jc w:val="both"/>
        <w:rPr>
          <w:rFonts w:asciiTheme="minorHAnsi" w:hAnsiTheme="minorHAnsi" w:cstheme="minorHAnsi"/>
          <w:spacing w:val="20"/>
          <w:position w:val="6"/>
          <w:sz w:val="24"/>
          <w:szCs w:val="24"/>
        </w:rPr>
      </w:pPr>
      <w:r>
        <w:rPr>
          <w:rFonts w:asciiTheme="minorHAnsi" w:hAnsiTheme="minorHAnsi" w:cstheme="minorHAnsi"/>
          <w:spacing w:val="20"/>
          <w:position w:val="6"/>
          <w:sz w:val="24"/>
          <w:szCs w:val="24"/>
        </w:rPr>
        <w:t>Nos termos dos artigos 14</w:t>
      </w:r>
      <w:r w:rsidR="00AC36D8">
        <w:rPr>
          <w:rFonts w:asciiTheme="minorHAnsi" w:hAnsiTheme="minorHAnsi" w:cstheme="minorHAnsi"/>
          <w:spacing w:val="20"/>
          <w:position w:val="6"/>
          <w:sz w:val="24"/>
          <w:szCs w:val="24"/>
        </w:rPr>
        <w:t>5</w:t>
      </w:r>
      <w:r>
        <w:rPr>
          <w:rFonts w:asciiTheme="minorHAnsi" w:hAnsiTheme="minorHAnsi" w:cstheme="minorHAnsi"/>
          <w:spacing w:val="20"/>
          <w:position w:val="6"/>
          <w:sz w:val="24"/>
          <w:szCs w:val="24"/>
        </w:rPr>
        <w:t xml:space="preserve"> a 148 do Código de Processo Civil </w:t>
      </w:r>
      <w:r w:rsidR="00130B3E">
        <w:rPr>
          <w:rFonts w:asciiTheme="minorHAnsi" w:hAnsiTheme="minorHAnsi" w:cstheme="minorHAnsi"/>
          <w:spacing w:val="20"/>
          <w:position w:val="6"/>
          <w:sz w:val="24"/>
          <w:szCs w:val="24"/>
        </w:rPr>
        <w:t>e artigos 799, 801 e 802 da CLT,</w:t>
      </w:r>
      <w:r w:rsidR="00AC36D8">
        <w:rPr>
          <w:rFonts w:asciiTheme="minorHAnsi" w:hAnsiTheme="minorHAnsi" w:cstheme="minorHAnsi"/>
          <w:spacing w:val="20"/>
          <w:position w:val="6"/>
          <w:sz w:val="24"/>
          <w:szCs w:val="24"/>
        </w:rPr>
        <w:t xml:space="preserve"> contra a Excelentíssima Juíza do Trabalho da 4ª Vara da Canoas,</w:t>
      </w:r>
      <w:r w:rsidR="00130B3E">
        <w:rPr>
          <w:rFonts w:asciiTheme="minorHAnsi" w:hAnsiTheme="minorHAnsi" w:cstheme="minorHAnsi"/>
          <w:spacing w:val="20"/>
          <w:position w:val="6"/>
          <w:sz w:val="24"/>
          <w:szCs w:val="24"/>
        </w:rPr>
        <w:t xml:space="preserve"> pelos motivos de fato e de direito que passa a expor:</w:t>
      </w:r>
    </w:p>
    <w:p w14:paraId="3E785759" w14:textId="413D2B17" w:rsidR="00901409" w:rsidRPr="00070CB5" w:rsidRDefault="00901409" w:rsidP="008F31A3">
      <w:pPr>
        <w:pStyle w:val="TextosemFormatao"/>
        <w:ind w:right="567"/>
        <w:jc w:val="both"/>
        <w:rPr>
          <w:rFonts w:asciiTheme="minorHAnsi" w:hAnsiTheme="minorHAnsi" w:cstheme="minorHAnsi"/>
          <w:spacing w:val="20"/>
          <w:position w:val="6"/>
          <w:sz w:val="24"/>
          <w:szCs w:val="24"/>
        </w:rPr>
      </w:pPr>
    </w:p>
    <w:p w14:paraId="5AA01B57" w14:textId="77777777" w:rsidR="00901409" w:rsidRPr="00070CB5" w:rsidRDefault="00901409" w:rsidP="00901409">
      <w:pPr>
        <w:pStyle w:val="TextosemFormatao"/>
        <w:ind w:left="142" w:right="567"/>
        <w:jc w:val="both"/>
        <w:rPr>
          <w:rFonts w:asciiTheme="minorHAnsi" w:hAnsiTheme="minorHAnsi" w:cstheme="minorHAnsi"/>
          <w:spacing w:val="20"/>
          <w:position w:val="6"/>
          <w:sz w:val="24"/>
          <w:szCs w:val="24"/>
        </w:rPr>
      </w:pPr>
    </w:p>
    <w:p w14:paraId="4B45B478" w14:textId="77777777" w:rsidR="00901409" w:rsidRPr="00070CB5" w:rsidRDefault="00901409" w:rsidP="0046207A">
      <w:pPr>
        <w:pStyle w:val="TextosemFormatao"/>
        <w:ind w:left="850" w:right="567" w:firstLine="566"/>
        <w:jc w:val="both"/>
        <w:rPr>
          <w:rFonts w:asciiTheme="minorHAnsi" w:hAnsiTheme="minorHAnsi" w:cstheme="minorHAnsi"/>
          <w:b/>
          <w:spacing w:val="20"/>
          <w:position w:val="6"/>
          <w:sz w:val="24"/>
          <w:szCs w:val="24"/>
        </w:rPr>
      </w:pPr>
      <w:r w:rsidRPr="00070CB5">
        <w:rPr>
          <w:rFonts w:asciiTheme="minorHAnsi" w:hAnsiTheme="minorHAnsi" w:cstheme="minorHAnsi"/>
          <w:b/>
          <w:spacing w:val="20"/>
          <w:position w:val="6"/>
          <w:sz w:val="24"/>
          <w:szCs w:val="24"/>
        </w:rPr>
        <w:t>Da tempestividade e demais pressupostos</w:t>
      </w:r>
    </w:p>
    <w:p w14:paraId="4C292D98" w14:textId="77777777" w:rsidR="00901409" w:rsidRPr="00070CB5" w:rsidRDefault="00901409" w:rsidP="00901409">
      <w:pPr>
        <w:pStyle w:val="TextosemFormatao"/>
        <w:ind w:left="142" w:right="567"/>
        <w:jc w:val="both"/>
        <w:rPr>
          <w:rFonts w:asciiTheme="minorHAnsi" w:hAnsiTheme="minorHAnsi" w:cstheme="minorHAnsi"/>
          <w:spacing w:val="20"/>
          <w:position w:val="6"/>
          <w:sz w:val="24"/>
          <w:szCs w:val="24"/>
        </w:rPr>
      </w:pPr>
    </w:p>
    <w:p w14:paraId="0CBAD64E" w14:textId="16436ED1" w:rsidR="00AC36D8" w:rsidRPr="00070CB5" w:rsidRDefault="00AC36D8" w:rsidP="00AC36D8">
      <w:pPr>
        <w:ind w:left="142" w:right="567" w:firstLine="1276"/>
        <w:jc w:val="both"/>
        <w:rPr>
          <w:rFonts w:asciiTheme="minorHAnsi" w:hAnsiTheme="minorHAnsi" w:cstheme="minorHAnsi"/>
          <w:sz w:val="24"/>
          <w:szCs w:val="24"/>
        </w:rPr>
      </w:pPr>
      <w:r>
        <w:rPr>
          <w:rFonts w:asciiTheme="minorHAnsi" w:hAnsiTheme="minorHAnsi" w:cstheme="minorHAnsi"/>
          <w:sz w:val="24"/>
          <w:szCs w:val="24"/>
        </w:rPr>
        <w:t>O reclamante tomou conhecimento d</w:t>
      </w:r>
      <w:r w:rsidR="00DF04CF">
        <w:rPr>
          <w:rFonts w:asciiTheme="minorHAnsi" w:hAnsiTheme="minorHAnsi" w:cstheme="minorHAnsi"/>
          <w:sz w:val="24"/>
          <w:szCs w:val="24"/>
        </w:rPr>
        <w:t>a suspeição d</w:t>
      </w:r>
      <w:r w:rsidR="00DE2808">
        <w:rPr>
          <w:rFonts w:asciiTheme="minorHAnsi" w:hAnsiTheme="minorHAnsi" w:cstheme="minorHAnsi"/>
          <w:sz w:val="24"/>
          <w:szCs w:val="24"/>
        </w:rPr>
        <w:t>a</w:t>
      </w:r>
      <w:r w:rsidR="00DF04CF">
        <w:rPr>
          <w:rFonts w:asciiTheme="minorHAnsi" w:hAnsiTheme="minorHAnsi" w:cstheme="minorHAnsi"/>
          <w:sz w:val="24"/>
          <w:szCs w:val="24"/>
        </w:rPr>
        <w:t xml:space="preserve"> magistrad</w:t>
      </w:r>
      <w:r w:rsidR="00DE2808">
        <w:rPr>
          <w:rFonts w:asciiTheme="minorHAnsi" w:hAnsiTheme="minorHAnsi" w:cstheme="minorHAnsi"/>
          <w:sz w:val="24"/>
          <w:szCs w:val="24"/>
        </w:rPr>
        <w:t>a</w:t>
      </w:r>
      <w:r w:rsidR="00DF04CF">
        <w:rPr>
          <w:rFonts w:asciiTheme="minorHAnsi" w:hAnsiTheme="minorHAnsi" w:cstheme="minorHAnsi"/>
          <w:sz w:val="24"/>
          <w:szCs w:val="24"/>
        </w:rPr>
        <w:t xml:space="preserve">, tendo em vista que </w:t>
      </w:r>
      <w:r w:rsidR="00DE2808">
        <w:rPr>
          <w:rFonts w:asciiTheme="minorHAnsi" w:hAnsiTheme="minorHAnsi" w:cstheme="minorHAnsi"/>
          <w:sz w:val="24"/>
          <w:szCs w:val="24"/>
        </w:rPr>
        <w:t>a</w:t>
      </w:r>
      <w:r w:rsidR="00DF04CF">
        <w:rPr>
          <w:rFonts w:asciiTheme="minorHAnsi" w:hAnsiTheme="minorHAnsi" w:cstheme="minorHAnsi"/>
          <w:sz w:val="24"/>
          <w:szCs w:val="24"/>
        </w:rPr>
        <w:t xml:space="preserve"> mesm</w:t>
      </w:r>
      <w:r w:rsidR="00DE2808">
        <w:rPr>
          <w:rFonts w:asciiTheme="minorHAnsi" w:hAnsiTheme="minorHAnsi" w:cstheme="minorHAnsi"/>
          <w:sz w:val="24"/>
          <w:szCs w:val="24"/>
        </w:rPr>
        <w:t>a</w:t>
      </w:r>
      <w:r w:rsidR="00DF04CF">
        <w:rPr>
          <w:rFonts w:asciiTheme="minorHAnsi" w:hAnsiTheme="minorHAnsi" w:cstheme="minorHAnsi"/>
          <w:sz w:val="24"/>
          <w:szCs w:val="24"/>
        </w:rPr>
        <w:t xml:space="preserve"> </w:t>
      </w:r>
      <w:r>
        <w:rPr>
          <w:rFonts w:asciiTheme="minorHAnsi" w:hAnsiTheme="minorHAnsi" w:cstheme="minorHAnsi"/>
          <w:sz w:val="24"/>
          <w:szCs w:val="24"/>
        </w:rPr>
        <w:t>determinou emenda à inicial para que fosse reapresentada sua petição inicial, com no máximo 10 laudas, devendo ser suprimidas da mesma as primeiras 23 laudas e pedidos correspondentes, sob pena de extinção do processo sem resolução de mérito</w:t>
      </w:r>
      <w:r w:rsidR="00DE2808">
        <w:rPr>
          <w:rFonts w:asciiTheme="minorHAnsi" w:hAnsiTheme="minorHAnsi" w:cstheme="minorHAnsi"/>
          <w:sz w:val="24"/>
          <w:szCs w:val="24"/>
        </w:rPr>
        <w:t xml:space="preserve">, desqualificando como IMPERTINENTES os pedidos de controle de convencionalidade e ou constitucionalidade apresentados, adjetivando-os de </w:t>
      </w:r>
      <w:r w:rsidR="0046207A">
        <w:rPr>
          <w:rFonts w:asciiTheme="minorHAnsi" w:hAnsiTheme="minorHAnsi" w:cstheme="minorHAnsi"/>
          <w:sz w:val="24"/>
          <w:szCs w:val="24"/>
        </w:rPr>
        <w:t>“</w:t>
      </w:r>
      <w:r w:rsidR="00DE2808">
        <w:rPr>
          <w:rFonts w:asciiTheme="minorHAnsi" w:hAnsiTheme="minorHAnsi" w:cstheme="minorHAnsi"/>
          <w:sz w:val="24"/>
          <w:szCs w:val="24"/>
        </w:rPr>
        <w:t>TEORIAS JURÍDICAS</w:t>
      </w:r>
      <w:r w:rsidR="0046207A">
        <w:rPr>
          <w:rFonts w:asciiTheme="minorHAnsi" w:hAnsiTheme="minorHAnsi" w:cstheme="minorHAnsi"/>
          <w:sz w:val="24"/>
          <w:szCs w:val="24"/>
        </w:rPr>
        <w:t>”</w:t>
      </w:r>
      <w:r>
        <w:rPr>
          <w:rFonts w:asciiTheme="minorHAnsi" w:hAnsiTheme="minorHAnsi" w:cstheme="minorHAnsi"/>
          <w:sz w:val="24"/>
          <w:szCs w:val="24"/>
        </w:rPr>
        <w:t>.</w:t>
      </w:r>
    </w:p>
    <w:p w14:paraId="0C4D4E20" w14:textId="77777777" w:rsidR="00AC36D8" w:rsidRDefault="00AC36D8" w:rsidP="00901409">
      <w:pPr>
        <w:ind w:left="142" w:right="567" w:firstLine="1276"/>
        <w:jc w:val="both"/>
        <w:rPr>
          <w:rFonts w:asciiTheme="minorHAnsi" w:hAnsiTheme="minorHAnsi" w:cstheme="minorHAnsi"/>
          <w:sz w:val="24"/>
          <w:szCs w:val="24"/>
        </w:rPr>
      </w:pPr>
    </w:p>
    <w:p w14:paraId="62C6FD6E" w14:textId="429F6B98" w:rsidR="00901409" w:rsidRPr="00070CB5" w:rsidRDefault="00AC36D8" w:rsidP="00901409">
      <w:pPr>
        <w:ind w:left="142" w:right="567" w:firstLine="1276"/>
        <w:jc w:val="both"/>
        <w:rPr>
          <w:rFonts w:asciiTheme="minorHAnsi" w:hAnsiTheme="minorHAnsi" w:cstheme="minorHAnsi"/>
          <w:sz w:val="24"/>
          <w:szCs w:val="24"/>
        </w:rPr>
      </w:pPr>
      <w:r>
        <w:rPr>
          <w:rFonts w:asciiTheme="minorHAnsi" w:hAnsiTheme="minorHAnsi" w:cstheme="minorHAnsi"/>
          <w:sz w:val="24"/>
          <w:szCs w:val="24"/>
        </w:rPr>
        <w:t>O despacho</w:t>
      </w:r>
      <w:r w:rsidR="00901409" w:rsidRPr="00070CB5">
        <w:rPr>
          <w:rFonts w:asciiTheme="minorHAnsi" w:hAnsiTheme="minorHAnsi" w:cstheme="minorHAnsi"/>
          <w:sz w:val="24"/>
          <w:szCs w:val="24"/>
        </w:rPr>
        <w:t xml:space="preserve"> </w:t>
      </w:r>
      <w:r w:rsidR="0046207A">
        <w:rPr>
          <w:rFonts w:asciiTheme="minorHAnsi" w:hAnsiTheme="minorHAnsi" w:cstheme="minorHAnsi"/>
          <w:sz w:val="24"/>
          <w:szCs w:val="24"/>
        </w:rPr>
        <w:t xml:space="preserve">de ID 9d40cef </w:t>
      </w:r>
      <w:r w:rsidR="00901409" w:rsidRPr="00070CB5">
        <w:rPr>
          <w:rFonts w:asciiTheme="minorHAnsi" w:hAnsiTheme="minorHAnsi" w:cstheme="minorHAnsi"/>
          <w:sz w:val="24"/>
          <w:szCs w:val="24"/>
        </w:rPr>
        <w:t>foi publicad</w:t>
      </w:r>
      <w:r>
        <w:rPr>
          <w:rFonts w:asciiTheme="minorHAnsi" w:hAnsiTheme="minorHAnsi" w:cstheme="minorHAnsi"/>
          <w:sz w:val="24"/>
          <w:szCs w:val="24"/>
        </w:rPr>
        <w:t>o</w:t>
      </w:r>
      <w:r w:rsidR="00901409" w:rsidRPr="00070CB5">
        <w:rPr>
          <w:rFonts w:asciiTheme="minorHAnsi" w:hAnsiTheme="minorHAnsi" w:cstheme="minorHAnsi"/>
          <w:sz w:val="24"/>
          <w:szCs w:val="24"/>
        </w:rPr>
        <w:t xml:space="preserve"> no dia </w:t>
      </w:r>
      <w:r>
        <w:rPr>
          <w:rFonts w:asciiTheme="minorHAnsi" w:hAnsiTheme="minorHAnsi" w:cstheme="minorHAnsi"/>
          <w:sz w:val="24"/>
          <w:szCs w:val="24"/>
        </w:rPr>
        <w:t>12</w:t>
      </w:r>
      <w:r w:rsidR="00CC2427" w:rsidRPr="00CC2427">
        <w:rPr>
          <w:rFonts w:asciiTheme="minorHAnsi" w:hAnsiTheme="minorHAnsi" w:cstheme="minorHAnsi"/>
          <w:sz w:val="24"/>
          <w:szCs w:val="24"/>
        </w:rPr>
        <w:t>/</w:t>
      </w:r>
      <w:r w:rsidR="006361FE">
        <w:rPr>
          <w:rFonts w:asciiTheme="minorHAnsi" w:hAnsiTheme="minorHAnsi" w:cstheme="minorHAnsi"/>
          <w:sz w:val="24"/>
          <w:szCs w:val="24"/>
        </w:rPr>
        <w:t>08</w:t>
      </w:r>
      <w:r w:rsidR="00CC2427" w:rsidRPr="00CC2427">
        <w:rPr>
          <w:rFonts w:asciiTheme="minorHAnsi" w:hAnsiTheme="minorHAnsi" w:cstheme="minorHAnsi"/>
          <w:sz w:val="24"/>
          <w:szCs w:val="24"/>
        </w:rPr>
        <w:t>/20</w:t>
      </w:r>
      <w:r w:rsidR="006361FE">
        <w:rPr>
          <w:rFonts w:asciiTheme="minorHAnsi" w:hAnsiTheme="minorHAnsi" w:cstheme="minorHAnsi"/>
          <w:sz w:val="24"/>
          <w:szCs w:val="24"/>
        </w:rPr>
        <w:t>20</w:t>
      </w:r>
      <w:r w:rsidR="00901409" w:rsidRPr="00070CB5">
        <w:rPr>
          <w:rFonts w:asciiTheme="minorHAnsi" w:hAnsiTheme="minorHAnsi" w:cstheme="minorHAnsi"/>
          <w:sz w:val="24"/>
          <w:szCs w:val="24"/>
        </w:rPr>
        <w:t>, considerando-se a contagem do prazo em dias úteis prevista n</w:t>
      </w:r>
      <w:r>
        <w:rPr>
          <w:rFonts w:asciiTheme="minorHAnsi" w:hAnsiTheme="minorHAnsi" w:cstheme="minorHAnsi"/>
          <w:sz w:val="24"/>
          <w:szCs w:val="24"/>
        </w:rPr>
        <w:t>o Código de Processo Civil</w:t>
      </w:r>
      <w:r w:rsidR="00901409" w:rsidRPr="00070CB5">
        <w:rPr>
          <w:rFonts w:asciiTheme="minorHAnsi" w:hAnsiTheme="minorHAnsi" w:cstheme="minorHAnsi"/>
          <w:sz w:val="24"/>
          <w:szCs w:val="24"/>
        </w:rPr>
        <w:t xml:space="preserve"> (art. </w:t>
      </w:r>
      <w:r>
        <w:rPr>
          <w:rFonts w:asciiTheme="minorHAnsi" w:hAnsiTheme="minorHAnsi" w:cstheme="minorHAnsi"/>
          <w:sz w:val="24"/>
          <w:szCs w:val="24"/>
        </w:rPr>
        <w:t>146</w:t>
      </w:r>
      <w:r w:rsidR="00901409" w:rsidRPr="00070CB5">
        <w:rPr>
          <w:rFonts w:asciiTheme="minorHAnsi" w:hAnsiTheme="minorHAnsi" w:cstheme="minorHAnsi"/>
          <w:sz w:val="24"/>
          <w:szCs w:val="24"/>
        </w:rPr>
        <w:t xml:space="preserve">, </w:t>
      </w:r>
      <w:r>
        <w:rPr>
          <w:rFonts w:asciiTheme="minorHAnsi" w:hAnsiTheme="minorHAnsi" w:cstheme="minorHAnsi"/>
          <w:sz w:val="24"/>
          <w:szCs w:val="24"/>
        </w:rPr>
        <w:t>CPC</w:t>
      </w:r>
      <w:r w:rsidR="00901409" w:rsidRPr="00070CB5">
        <w:rPr>
          <w:rFonts w:asciiTheme="minorHAnsi" w:hAnsiTheme="minorHAnsi" w:cstheme="minorHAnsi"/>
          <w:sz w:val="24"/>
          <w:szCs w:val="24"/>
        </w:rPr>
        <w:t>), sendo tempestiv</w:t>
      </w:r>
      <w:r w:rsidR="00DE2808">
        <w:rPr>
          <w:rFonts w:asciiTheme="minorHAnsi" w:hAnsiTheme="minorHAnsi" w:cstheme="minorHAnsi"/>
          <w:sz w:val="24"/>
          <w:szCs w:val="24"/>
        </w:rPr>
        <w:t>a</w:t>
      </w:r>
      <w:r w:rsidR="00901409" w:rsidRPr="00070CB5">
        <w:rPr>
          <w:rFonts w:asciiTheme="minorHAnsi" w:hAnsiTheme="minorHAnsi" w:cstheme="minorHAnsi"/>
          <w:sz w:val="24"/>
          <w:szCs w:val="24"/>
        </w:rPr>
        <w:t xml:space="preserve"> </w:t>
      </w:r>
      <w:r>
        <w:rPr>
          <w:rFonts w:asciiTheme="minorHAnsi" w:hAnsiTheme="minorHAnsi" w:cstheme="minorHAnsi"/>
          <w:sz w:val="24"/>
          <w:szCs w:val="24"/>
        </w:rPr>
        <w:t>a</w:t>
      </w:r>
      <w:r w:rsidR="00901409" w:rsidRPr="00070CB5">
        <w:rPr>
          <w:rFonts w:asciiTheme="minorHAnsi" w:hAnsiTheme="minorHAnsi" w:cstheme="minorHAnsi"/>
          <w:sz w:val="24"/>
          <w:szCs w:val="24"/>
        </w:rPr>
        <w:t xml:space="preserve"> presente </w:t>
      </w:r>
      <w:r>
        <w:rPr>
          <w:rFonts w:asciiTheme="minorHAnsi" w:hAnsiTheme="minorHAnsi" w:cstheme="minorHAnsi"/>
          <w:sz w:val="24"/>
          <w:szCs w:val="24"/>
        </w:rPr>
        <w:t>exceção</w:t>
      </w:r>
      <w:r w:rsidR="00901409" w:rsidRPr="00070CB5">
        <w:rPr>
          <w:rFonts w:asciiTheme="minorHAnsi" w:hAnsiTheme="minorHAnsi" w:cstheme="minorHAnsi"/>
          <w:sz w:val="24"/>
          <w:szCs w:val="24"/>
        </w:rPr>
        <w:t>.</w:t>
      </w:r>
    </w:p>
    <w:p w14:paraId="06F53D4E" w14:textId="77777777" w:rsidR="00901409" w:rsidRPr="00070CB5" w:rsidRDefault="00901409" w:rsidP="00901409">
      <w:pPr>
        <w:ind w:left="142" w:right="567" w:firstLine="1276"/>
        <w:jc w:val="both"/>
        <w:rPr>
          <w:rFonts w:asciiTheme="minorHAnsi" w:hAnsiTheme="minorHAnsi" w:cstheme="minorHAnsi"/>
          <w:sz w:val="24"/>
          <w:szCs w:val="24"/>
        </w:rPr>
      </w:pPr>
    </w:p>
    <w:p w14:paraId="093D92BC" w14:textId="33F6F320" w:rsidR="00901409" w:rsidRPr="00070CB5" w:rsidRDefault="00901409" w:rsidP="00901409">
      <w:pPr>
        <w:ind w:left="142" w:right="567" w:firstLine="1276"/>
        <w:jc w:val="both"/>
        <w:rPr>
          <w:rFonts w:asciiTheme="minorHAnsi" w:hAnsiTheme="minorHAnsi" w:cstheme="minorHAnsi"/>
          <w:sz w:val="24"/>
          <w:szCs w:val="24"/>
        </w:rPr>
      </w:pPr>
      <w:r w:rsidRPr="00070CB5">
        <w:rPr>
          <w:rFonts w:asciiTheme="minorHAnsi" w:hAnsiTheme="minorHAnsi" w:cstheme="minorHAnsi"/>
          <w:sz w:val="24"/>
          <w:szCs w:val="24"/>
        </w:rPr>
        <w:t xml:space="preserve">Ademais, verifica-se que a subscritora do presente </w:t>
      </w:r>
      <w:r w:rsidR="00DE2808">
        <w:rPr>
          <w:rFonts w:asciiTheme="minorHAnsi" w:hAnsiTheme="minorHAnsi" w:cstheme="minorHAnsi"/>
          <w:sz w:val="24"/>
          <w:szCs w:val="24"/>
        </w:rPr>
        <w:t xml:space="preserve">incidente </w:t>
      </w:r>
      <w:r w:rsidRPr="00070CB5">
        <w:rPr>
          <w:rFonts w:asciiTheme="minorHAnsi" w:hAnsiTheme="minorHAnsi" w:cstheme="minorHAnsi"/>
          <w:sz w:val="24"/>
          <w:szCs w:val="24"/>
        </w:rPr>
        <w:t xml:space="preserve">está investida dos poderes legais para a prática dos atos processuais, encontrando-se dentre as procuradoras constituídas pelo </w:t>
      </w:r>
      <w:r w:rsidR="00DF04CF">
        <w:rPr>
          <w:rFonts w:asciiTheme="minorHAnsi" w:hAnsiTheme="minorHAnsi" w:cstheme="minorHAnsi"/>
          <w:sz w:val="24"/>
          <w:szCs w:val="24"/>
        </w:rPr>
        <w:t>reclamante</w:t>
      </w:r>
      <w:r w:rsidRPr="00070CB5">
        <w:rPr>
          <w:rFonts w:asciiTheme="minorHAnsi" w:hAnsiTheme="minorHAnsi" w:cstheme="minorHAnsi"/>
          <w:sz w:val="24"/>
          <w:szCs w:val="24"/>
        </w:rPr>
        <w:t>, conforme se observa no instrumento de man</w:t>
      </w:r>
      <w:r w:rsidR="006F14E2">
        <w:rPr>
          <w:rFonts w:asciiTheme="minorHAnsi" w:hAnsiTheme="minorHAnsi" w:cstheme="minorHAnsi"/>
          <w:sz w:val="24"/>
          <w:szCs w:val="24"/>
        </w:rPr>
        <w:t xml:space="preserve">dato acostado aos </w:t>
      </w:r>
      <w:r w:rsidRPr="00070CB5">
        <w:rPr>
          <w:rFonts w:asciiTheme="minorHAnsi" w:hAnsiTheme="minorHAnsi" w:cstheme="minorHAnsi"/>
          <w:sz w:val="24"/>
          <w:szCs w:val="24"/>
        </w:rPr>
        <w:t>autos d</w:t>
      </w:r>
      <w:r w:rsidR="00DE2808">
        <w:rPr>
          <w:rFonts w:asciiTheme="minorHAnsi" w:hAnsiTheme="minorHAnsi" w:cstheme="minorHAnsi"/>
          <w:sz w:val="24"/>
          <w:szCs w:val="24"/>
        </w:rPr>
        <w:t>a</w:t>
      </w:r>
      <w:r w:rsidRPr="00070CB5">
        <w:rPr>
          <w:rFonts w:asciiTheme="minorHAnsi" w:hAnsiTheme="minorHAnsi" w:cstheme="minorHAnsi"/>
          <w:sz w:val="24"/>
          <w:szCs w:val="24"/>
        </w:rPr>
        <w:t xml:space="preserve"> </w:t>
      </w:r>
      <w:r w:rsidR="00DF04CF">
        <w:rPr>
          <w:rFonts w:asciiTheme="minorHAnsi" w:hAnsiTheme="minorHAnsi" w:cstheme="minorHAnsi"/>
          <w:sz w:val="24"/>
          <w:szCs w:val="24"/>
        </w:rPr>
        <w:t>Reclamatória Trabalhista</w:t>
      </w:r>
      <w:r w:rsidRPr="00070CB5">
        <w:rPr>
          <w:rFonts w:asciiTheme="minorHAnsi" w:hAnsiTheme="minorHAnsi" w:cstheme="minorHAnsi"/>
          <w:sz w:val="24"/>
          <w:szCs w:val="24"/>
        </w:rPr>
        <w:t xml:space="preserve">, juntado sob </w:t>
      </w:r>
      <w:r w:rsidR="006408EA" w:rsidRPr="006408EA">
        <w:rPr>
          <w:rFonts w:asciiTheme="minorHAnsi" w:hAnsiTheme="minorHAnsi" w:cstheme="minorHAnsi"/>
          <w:sz w:val="24"/>
          <w:szCs w:val="24"/>
        </w:rPr>
        <w:t xml:space="preserve">ID. </w:t>
      </w:r>
      <w:r w:rsidR="00DF04CF">
        <w:rPr>
          <w:rFonts w:asciiTheme="minorHAnsi" w:hAnsiTheme="minorHAnsi" w:cstheme="minorHAnsi"/>
          <w:sz w:val="24"/>
          <w:szCs w:val="24"/>
        </w:rPr>
        <w:t>F1e8373</w:t>
      </w:r>
      <w:r w:rsidRPr="00070CB5">
        <w:rPr>
          <w:rFonts w:asciiTheme="minorHAnsi" w:hAnsiTheme="minorHAnsi" w:cstheme="minorHAnsi"/>
          <w:sz w:val="24"/>
          <w:szCs w:val="24"/>
        </w:rPr>
        <w:t xml:space="preserve">. </w:t>
      </w:r>
    </w:p>
    <w:p w14:paraId="1A32EF05" w14:textId="77777777" w:rsidR="00901409" w:rsidRPr="00070CB5" w:rsidRDefault="00901409" w:rsidP="00901409">
      <w:pPr>
        <w:ind w:left="142" w:right="567" w:firstLine="1276"/>
        <w:jc w:val="both"/>
        <w:rPr>
          <w:rFonts w:asciiTheme="minorHAnsi" w:hAnsiTheme="minorHAnsi" w:cstheme="minorHAnsi"/>
          <w:sz w:val="24"/>
          <w:szCs w:val="24"/>
        </w:rPr>
      </w:pPr>
    </w:p>
    <w:p w14:paraId="2F08598D" w14:textId="12D3A9E0" w:rsidR="00901409" w:rsidRPr="00070CB5" w:rsidRDefault="00901409" w:rsidP="00901409">
      <w:pPr>
        <w:ind w:left="142" w:right="567" w:firstLine="1276"/>
        <w:jc w:val="both"/>
        <w:rPr>
          <w:rFonts w:asciiTheme="minorHAnsi" w:hAnsiTheme="minorHAnsi" w:cstheme="minorHAnsi"/>
          <w:sz w:val="24"/>
          <w:szCs w:val="24"/>
        </w:rPr>
      </w:pPr>
      <w:r w:rsidRPr="00070CB5">
        <w:rPr>
          <w:rFonts w:asciiTheme="minorHAnsi" w:hAnsiTheme="minorHAnsi" w:cstheme="minorHAnsi"/>
          <w:sz w:val="24"/>
          <w:szCs w:val="24"/>
        </w:rPr>
        <w:t>Diante do exposto, requer</w:t>
      </w:r>
      <w:r w:rsidR="00AC36D8">
        <w:rPr>
          <w:rFonts w:asciiTheme="minorHAnsi" w:hAnsiTheme="minorHAnsi" w:cstheme="minorHAnsi"/>
          <w:sz w:val="24"/>
          <w:szCs w:val="24"/>
        </w:rPr>
        <w:t xml:space="preserve"> seja acatada a presente exceção de suspeição, caso contrário requer seja a presente remetida ao Tribunal Regional do Trabalho para julgamento</w:t>
      </w:r>
      <w:r w:rsidR="00DE2808">
        <w:rPr>
          <w:rFonts w:asciiTheme="minorHAnsi" w:hAnsiTheme="minorHAnsi" w:cstheme="minorHAnsi"/>
          <w:sz w:val="24"/>
          <w:szCs w:val="24"/>
        </w:rPr>
        <w:t>, suspendendo-se o feito até que decidida a presente exceção</w:t>
      </w:r>
      <w:r w:rsidR="00AC36D8">
        <w:rPr>
          <w:rFonts w:asciiTheme="minorHAnsi" w:hAnsiTheme="minorHAnsi" w:cstheme="minorHAnsi"/>
          <w:sz w:val="24"/>
          <w:szCs w:val="24"/>
        </w:rPr>
        <w:t>.</w:t>
      </w:r>
    </w:p>
    <w:p w14:paraId="2E151838" w14:textId="77777777" w:rsidR="006408EA" w:rsidRPr="00070CB5" w:rsidRDefault="006408EA" w:rsidP="00DF04CF">
      <w:pPr>
        <w:pStyle w:val="TextosemFormatao"/>
        <w:ind w:right="567"/>
        <w:jc w:val="both"/>
        <w:rPr>
          <w:rFonts w:asciiTheme="minorHAnsi" w:hAnsiTheme="minorHAnsi" w:cstheme="minorHAnsi"/>
          <w:spacing w:val="20"/>
          <w:position w:val="6"/>
          <w:sz w:val="24"/>
          <w:szCs w:val="24"/>
        </w:rPr>
      </w:pPr>
    </w:p>
    <w:p w14:paraId="7BAEB753" w14:textId="77777777" w:rsidR="00901409" w:rsidRPr="00070CB5" w:rsidRDefault="00901409" w:rsidP="00ED37AB">
      <w:pPr>
        <w:pStyle w:val="TextosemFormatao"/>
        <w:ind w:left="142" w:right="567" w:firstLine="1418"/>
        <w:jc w:val="both"/>
        <w:rPr>
          <w:rFonts w:asciiTheme="minorHAnsi" w:hAnsiTheme="minorHAnsi" w:cstheme="minorHAnsi"/>
          <w:spacing w:val="20"/>
          <w:position w:val="6"/>
          <w:sz w:val="24"/>
          <w:szCs w:val="24"/>
        </w:rPr>
      </w:pPr>
    </w:p>
    <w:p w14:paraId="59869526" w14:textId="66408867" w:rsidR="00901409" w:rsidRDefault="00901409" w:rsidP="00E54F32">
      <w:pPr>
        <w:pStyle w:val="TextosemFormatao"/>
        <w:ind w:left="142" w:right="567" w:firstLine="1418"/>
        <w:jc w:val="both"/>
        <w:rPr>
          <w:rFonts w:asciiTheme="minorHAnsi" w:hAnsiTheme="minorHAnsi" w:cstheme="minorHAnsi"/>
          <w:b/>
          <w:spacing w:val="20"/>
          <w:position w:val="6"/>
          <w:sz w:val="24"/>
          <w:szCs w:val="24"/>
        </w:rPr>
      </w:pPr>
      <w:r w:rsidRPr="00070CB5">
        <w:rPr>
          <w:rFonts w:asciiTheme="minorHAnsi" w:hAnsiTheme="minorHAnsi" w:cstheme="minorHAnsi"/>
          <w:b/>
          <w:spacing w:val="20"/>
          <w:position w:val="6"/>
          <w:sz w:val="24"/>
          <w:szCs w:val="24"/>
        </w:rPr>
        <w:t>D</w:t>
      </w:r>
      <w:r w:rsidR="00DF04CF">
        <w:rPr>
          <w:rFonts w:asciiTheme="minorHAnsi" w:hAnsiTheme="minorHAnsi" w:cstheme="minorHAnsi"/>
          <w:b/>
          <w:spacing w:val="20"/>
          <w:position w:val="6"/>
          <w:sz w:val="24"/>
          <w:szCs w:val="24"/>
        </w:rPr>
        <w:t>os fatos</w:t>
      </w:r>
    </w:p>
    <w:p w14:paraId="1B14C958" w14:textId="1DA439CD" w:rsidR="00901409" w:rsidRDefault="00901409" w:rsidP="00DF04CF">
      <w:pPr>
        <w:pStyle w:val="TextosemFormatao"/>
        <w:ind w:right="567"/>
        <w:jc w:val="both"/>
        <w:rPr>
          <w:rFonts w:asciiTheme="minorHAnsi" w:hAnsiTheme="minorHAnsi" w:cstheme="minorHAnsi"/>
          <w:spacing w:val="20"/>
          <w:position w:val="6"/>
          <w:sz w:val="24"/>
          <w:szCs w:val="24"/>
        </w:rPr>
      </w:pPr>
    </w:p>
    <w:p w14:paraId="07E6994D" w14:textId="150B8E5B" w:rsidR="00DF04CF" w:rsidRDefault="00DF04CF" w:rsidP="001E3EE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Com o devido acatamento </w:t>
      </w:r>
      <w:r w:rsidR="00591F52">
        <w:rPr>
          <w:rFonts w:asciiTheme="minorHAnsi" w:hAnsiTheme="minorHAnsi" w:cstheme="minorHAnsi"/>
          <w:sz w:val="24"/>
          <w:szCs w:val="24"/>
        </w:rPr>
        <w:t xml:space="preserve">à </w:t>
      </w:r>
      <w:r>
        <w:rPr>
          <w:rFonts w:asciiTheme="minorHAnsi" w:hAnsiTheme="minorHAnsi" w:cstheme="minorHAnsi"/>
          <w:sz w:val="24"/>
          <w:szCs w:val="24"/>
        </w:rPr>
        <w:t>nobre Magistrad</w:t>
      </w:r>
      <w:r w:rsidR="00591F52">
        <w:rPr>
          <w:rFonts w:asciiTheme="minorHAnsi" w:hAnsiTheme="minorHAnsi" w:cstheme="minorHAnsi"/>
          <w:sz w:val="24"/>
          <w:szCs w:val="24"/>
        </w:rPr>
        <w:t>a</w:t>
      </w:r>
      <w:r>
        <w:rPr>
          <w:rFonts w:asciiTheme="minorHAnsi" w:hAnsiTheme="minorHAnsi" w:cstheme="minorHAnsi"/>
          <w:sz w:val="24"/>
          <w:szCs w:val="24"/>
        </w:rPr>
        <w:t xml:space="preserve">, há motivos para que o Excipiente </w:t>
      </w:r>
      <w:r w:rsidR="00DE2808">
        <w:rPr>
          <w:rFonts w:asciiTheme="minorHAnsi" w:hAnsiTheme="minorHAnsi" w:cstheme="minorHAnsi"/>
          <w:sz w:val="24"/>
          <w:szCs w:val="24"/>
        </w:rPr>
        <w:t>afirme a</w:t>
      </w:r>
      <w:r>
        <w:rPr>
          <w:rFonts w:asciiTheme="minorHAnsi" w:hAnsiTheme="minorHAnsi" w:cstheme="minorHAnsi"/>
          <w:sz w:val="24"/>
          <w:szCs w:val="24"/>
        </w:rPr>
        <w:t xml:space="preserve"> sua parcialidade </w:t>
      </w:r>
      <w:r w:rsidR="00DE2808">
        <w:rPr>
          <w:rFonts w:asciiTheme="minorHAnsi" w:hAnsiTheme="minorHAnsi" w:cstheme="minorHAnsi"/>
          <w:sz w:val="24"/>
          <w:szCs w:val="24"/>
        </w:rPr>
        <w:t xml:space="preserve">para </w:t>
      </w:r>
      <w:r>
        <w:rPr>
          <w:rFonts w:asciiTheme="minorHAnsi" w:hAnsiTheme="minorHAnsi" w:cstheme="minorHAnsi"/>
          <w:sz w:val="24"/>
          <w:szCs w:val="24"/>
        </w:rPr>
        <w:t xml:space="preserve">o julgamento da lide, </w:t>
      </w:r>
      <w:r w:rsidRPr="001E3EEF">
        <w:rPr>
          <w:rFonts w:asciiTheme="minorHAnsi" w:hAnsiTheme="minorHAnsi" w:cstheme="minorHAnsi"/>
          <w:sz w:val="24"/>
          <w:szCs w:val="24"/>
        </w:rPr>
        <w:t xml:space="preserve">haja vista </w:t>
      </w:r>
      <w:r w:rsidR="00591F52">
        <w:rPr>
          <w:rFonts w:asciiTheme="minorHAnsi" w:hAnsiTheme="minorHAnsi" w:cstheme="minorHAnsi"/>
          <w:sz w:val="24"/>
          <w:szCs w:val="24"/>
        </w:rPr>
        <w:t xml:space="preserve">deliberadamente manifestou recusa em apreciar os pedidos do autor relacionados ao controle de convencionalidade e ou constitucionalidade dos dispositivos impugnados da Lei 11467/2017, e portanto, sem fundamentação legal, já manifesta </w:t>
      </w:r>
      <w:r w:rsidRPr="001E3EEF">
        <w:rPr>
          <w:rFonts w:asciiTheme="minorHAnsi" w:hAnsiTheme="minorHAnsi" w:cstheme="minorHAnsi"/>
          <w:sz w:val="24"/>
          <w:szCs w:val="24"/>
        </w:rPr>
        <w:t>que</w:t>
      </w:r>
      <w:r w:rsidR="00591F52">
        <w:rPr>
          <w:rFonts w:asciiTheme="minorHAnsi" w:hAnsiTheme="minorHAnsi" w:cstheme="minorHAnsi"/>
          <w:sz w:val="24"/>
          <w:szCs w:val="24"/>
        </w:rPr>
        <w:t xml:space="preserve"> não permitirá à parte nem ao menos deduzir nos autos os seus requerimentos nesse sentido, </w:t>
      </w:r>
      <w:r w:rsidRPr="001E3EEF">
        <w:rPr>
          <w:rFonts w:asciiTheme="minorHAnsi" w:hAnsiTheme="minorHAnsi" w:cstheme="minorHAnsi"/>
          <w:sz w:val="24"/>
          <w:szCs w:val="24"/>
        </w:rPr>
        <w:t xml:space="preserve"> obstruindo o acesso à justiça, demonstra</w:t>
      </w:r>
      <w:r w:rsidR="00591F52">
        <w:rPr>
          <w:rFonts w:asciiTheme="minorHAnsi" w:hAnsiTheme="minorHAnsi" w:cstheme="minorHAnsi"/>
          <w:sz w:val="24"/>
          <w:szCs w:val="24"/>
        </w:rPr>
        <w:t>ndo</w:t>
      </w:r>
      <w:r w:rsidRPr="001E3EEF">
        <w:rPr>
          <w:rFonts w:asciiTheme="minorHAnsi" w:hAnsiTheme="minorHAnsi" w:cstheme="minorHAnsi"/>
          <w:sz w:val="24"/>
          <w:szCs w:val="24"/>
        </w:rPr>
        <w:t xml:space="preserve"> </w:t>
      </w:r>
      <w:r w:rsidR="00591F52">
        <w:rPr>
          <w:rFonts w:asciiTheme="minorHAnsi" w:hAnsiTheme="minorHAnsi" w:cstheme="minorHAnsi"/>
          <w:sz w:val="24"/>
          <w:szCs w:val="24"/>
        </w:rPr>
        <w:t xml:space="preserve">mácula sobre a sua </w:t>
      </w:r>
      <w:r w:rsidRPr="001E3EEF">
        <w:rPr>
          <w:rFonts w:asciiTheme="minorHAnsi" w:hAnsiTheme="minorHAnsi" w:cstheme="minorHAnsi"/>
          <w:sz w:val="24"/>
          <w:szCs w:val="24"/>
        </w:rPr>
        <w:t>imparcialidade.</w:t>
      </w:r>
    </w:p>
    <w:p w14:paraId="74D89313" w14:textId="338F394A" w:rsidR="001E3EEF" w:rsidRDefault="001E3EEF" w:rsidP="001E3EEF">
      <w:pPr>
        <w:ind w:left="142" w:right="567" w:firstLine="1276"/>
        <w:jc w:val="both"/>
        <w:rPr>
          <w:rFonts w:asciiTheme="minorHAnsi" w:hAnsiTheme="minorHAnsi" w:cstheme="minorHAnsi"/>
          <w:sz w:val="24"/>
          <w:szCs w:val="24"/>
        </w:rPr>
      </w:pPr>
    </w:p>
    <w:p w14:paraId="18958940" w14:textId="7F5503A2" w:rsidR="001E3EEF" w:rsidRDefault="001E3EEF" w:rsidP="001E3EEF">
      <w:pPr>
        <w:ind w:left="142" w:right="567" w:firstLine="1276"/>
        <w:jc w:val="both"/>
        <w:rPr>
          <w:rFonts w:asciiTheme="minorHAnsi" w:hAnsiTheme="minorHAnsi" w:cstheme="minorHAnsi"/>
          <w:sz w:val="24"/>
          <w:szCs w:val="24"/>
        </w:rPr>
      </w:pPr>
      <w:r>
        <w:rPr>
          <w:rFonts w:asciiTheme="minorHAnsi" w:hAnsiTheme="minorHAnsi" w:cstheme="minorHAnsi"/>
          <w:sz w:val="24"/>
          <w:szCs w:val="24"/>
        </w:rPr>
        <w:t>A Excelentíssima Doutora Juíza Substitua da 4ª Vara do Trabalho de Canoas determinou que a petição inicial fosse emendada, com intuito de diminuir seu número de páginas para 10 laudas, sendo suprimidas suas primeiras 23 laudas e pedidos correspondentes. Ainda, indicou que não irá prestar jurisdição sobre todos os pedidos relativos às preliminares especificadas na inicial</w:t>
      </w:r>
      <w:r w:rsidR="00591F52">
        <w:rPr>
          <w:rFonts w:asciiTheme="minorHAnsi" w:hAnsiTheme="minorHAnsi" w:cstheme="minorHAnsi"/>
          <w:sz w:val="24"/>
          <w:szCs w:val="24"/>
        </w:rPr>
        <w:t>, que tratam sobre o controle de convencionalidade e ou constitucionalidade da lei no caso concreto</w:t>
      </w:r>
      <w:r>
        <w:rPr>
          <w:rFonts w:asciiTheme="minorHAnsi" w:hAnsiTheme="minorHAnsi" w:cstheme="minorHAnsi"/>
          <w:sz w:val="24"/>
          <w:szCs w:val="24"/>
        </w:rPr>
        <w:t xml:space="preserve">. </w:t>
      </w:r>
    </w:p>
    <w:p w14:paraId="0BEC5366" w14:textId="04482449" w:rsidR="001E3EEF" w:rsidRDefault="001E3EEF" w:rsidP="001E3EEF">
      <w:pPr>
        <w:ind w:left="142" w:right="567" w:firstLine="1276"/>
        <w:jc w:val="both"/>
        <w:rPr>
          <w:rFonts w:asciiTheme="minorHAnsi" w:hAnsiTheme="minorHAnsi" w:cstheme="minorHAnsi"/>
          <w:sz w:val="24"/>
          <w:szCs w:val="24"/>
        </w:rPr>
      </w:pPr>
    </w:p>
    <w:p w14:paraId="5EA4A8C9" w14:textId="5F6FE93C" w:rsidR="001E3EEF" w:rsidRDefault="001E3EEF" w:rsidP="001E3EE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Visivelmente, tal </w:t>
      </w:r>
      <w:r w:rsidR="00591F52">
        <w:rPr>
          <w:rFonts w:asciiTheme="minorHAnsi" w:hAnsiTheme="minorHAnsi" w:cstheme="minorHAnsi"/>
          <w:sz w:val="24"/>
          <w:szCs w:val="24"/>
        </w:rPr>
        <w:t>decisão</w:t>
      </w:r>
      <w:r>
        <w:rPr>
          <w:rFonts w:asciiTheme="minorHAnsi" w:hAnsiTheme="minorHAnsi" w:cstheme="minorHAnsi"/>
          <w:sz w:val="24"/>
          <w:szCs w:val="24"/>
        </w:rPr>
        <w:t xml:space="preserve"> demonstra a sua parcialidade referente à causa e sua consequente suspeição, sendo de extremo prejuízo para o autor e obstruindo o seu direito de acesso à justiça</w:t>
      </w:r>
      <w:r w:rsidR="00DE2808">
        <w:rPr>
          <w:rFonts w:asciiTheme="minorHAnsi" w:hAnsiTheme="minorHAnsi" w:cstheme="minorHAnsi"/>
          <w:sz w:val="24"/>
          <w:szCs w:val="24"/>
        </w:rPr>
        <w:t>, posto que claramente demonstra seu sentimento pessoal com relação aos pedidos, adjetivando-os de IMPERTINENTES, e qualificando-os como TEORIAS JURÍDICAS, com claro tom pejorativo</w:t>
      </w:r>
      <w:r>
        <w:rPr>
          <w:rFonts w:asciiTheme="minorHAnsi" w:hAnsiTheme="minorHAnsi" w:cstheme="minorHAnsi"/>
          <w:sz w:val="24"/>
          <w:szCs w:val="24"/>
        </w:rPr>
        <w:t>.</w:t>
      </w:r>
    </w:p>
    <w:p w14:paraId="79DE8BAC" w14:textId="69A12CCF" w:rsidR="00DF04CF" w:rsidRDefault="00DF04CF" w:rsidP="00DF04CF">
      <w:pPr>
        <w:ind w:left="142" w:right="567" w:firstLine="1276"/>
        <w:jc w:val="both"/>
        <w:rPr>
          <w:rFonts w:asciiTheme="minorHAnsi" w:hAnsiTheme="minorHAnsi" w:cstheme="minorHAnsi"/>
          <w:sz w:val="24"/>
          <w:szCs w:val="24"/>
        </w:rPr>
      </w:pPr>
    </w:p>
    <w:p w14:paraId="6740ED9E" w14:textId="3EDFDB43" w:rsidR="00DF04CF" w:rsidRPr="00A2780B" w:rsidRDefault="00DF04CF" w:rsidP="00DF04CF">
      <w:pPr>
        <w:ind w:left="142" w:right="567" w:firstLine="1276"/>
        <w:jc w:val="both"/>
        <w:rPr>
          <w:rFonts w:asciiTheme="minorHAnsi" w:hAnsiTheme="minorHAnsi" w:cstheme="minorHAnsi"/>
          <w:b/>
          <w:bCs/>
          <w:sz w:val="24"/>
          <w:szCs w:val="24"/>
        </w:rPr>
      </w:pPr>
      <w:r w:rsidRPr="00A2780B">
        <w:rPr>
          <w:rFonts w:asciiTheme="minorHAnsi" w:hAnsiTheme="minorHAnsi" w:cstheme="minorHAnsi"/>
          <w:b/>
          <w:bCs/>
          <w:sz w:val="24"/>
          <w:szCs w:val="24"/>
        </w:rPr>
        <w:t>Do direito</w:t>
      </w:r>
    </w:p>
    <w:p w14:paraId="2CEB7A13" w14:textId="6F193E27" w:rsidR="001E3EEF" w:rsidRPr="00A2780B" w:rsidRDefault="001E3EEF" w:rsidP="00DF04CF">
      <w:pPr>
        <w:ind w:left="142" w:right="567" w:firstLine="1276"/>
        <w:jc w:val="both"/>
        <w:rPr>
          <w:rFonts w:asciiTheme="minorHAnsi" w:hAnsiTheme="minorHAnsi" w:cstheme="minorHAnsi"/>
          <w:b/>
          <w:bCs/>
          <w:sz w:val="24"/>
          <w:szCs w:val="24"/>
        </w:rPr>
      </w:pPr>
    </w:p>
    <w:p w14:paraId="36723F33" w14:textId="45202548" w:rsidR="001E3EEF" w:rsidRDefault="001E3EEF"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O acesso à justiça é um direito fundamental e princípio constitucional previsto no inciso </w:t>
      </w:r>
      <w:r w:rsidR="00A2780B">
        <w:rPr>
          <w:rFonts w:asciiTheme="minorHAnsi" w:hAnsiTheme="minorHAnsi" w:cstheme="minorHAnsi"/>
          <w:sz w:val="24"/>
          <w:szCs w:val="24"/>
        </w:rPr>
        <w:t>XXXV do art. 5º da Constituição Federal de 1988, e possibilita que, por meio do Poder Judiciário, em caso de violação de algum direito, os cidadãos possam buscar reparação.</w:t>
      </w:r>
      <w:r w:rsidR="003F0826">
        <w:rPr>
          <w:rFonts w:asciiTheme="minorHAnsi" w:hAnsiTheme="minorHAnsi" w:cstheme="minorHAnsi"/>
          <w:sz w:val="24"/>
          <w:szCs w:val="24"/>
        </w:rPr>
        <w:t xml:space="preserve"> Sem este direito fundamental não há democracia, tendo em vista que ele é um dos pilares para o estado democrático de direito, e conforme entende Schiavi</w:t>
      </w:r>
      <w:r w:rsidR="001C7F5D">
        <w:rPr>
          <w:rStyle w:val="Refdenotaderodap"/>
          <w:rFonts w:asciiTheme="minorHAnsi" w:hAnsiTheme="minorHAnsi" w:cstheme="minorHAnsi"/>
          <w:sz w:val="24"/>
          <w:szCs w:val="24"/>
        </w:rPr>
        <w:footnoteReference w:id="1"/>
      </w:r>
      <w:r w:rsidR="001C7F5D">
        <w:rPr>
          <w:rFonts w:asciiTheme="minorHAnsi" w:hAnsiTheme="minorHAnsi" w:cstheme="minorHAnsi"/>
          <w:sz w:val="24"/>
          <w:szCs w:val="24"/>
        </w:rPr>
        <w:t xml:space="preserve"> ele deve ser compreendido como o direito a ter acesso à ordem jurídica com princípios justos e regras justas</w:t>
      </w:r>
      <w:r w:rsidR="003F0826">
        <w:rPr>
          <w:rFonts w:asciiTheme="minorHAnsi" w:hAnsiTheme="minorHAnsi" w:cstheme="minorHAnsi"/>
          <w:sz w:val="24"/>
          <w:szCs w:val="24"/>
        </w:rPr>
        <w:t>.</w:t>
      </w:r>
    </w:p>
    <w:p w14:paraId="6666A2B1" w14:textId="0A7C4C93" w:rsidR="00DE2808" w:rsidRDefault="00DE2808" w:rsidP="00DF04CF">
      <w:pPr>
        <w:ind w:left="142" w:right="567" w:firstLine="1276"/>
        <w:jc w:val="both"/>
        <w:rPr>
          <w:rFonts w:asciiTheme="minorHAnsi" w:hAnsiTheme="minorHAnsi" w:cstheme="minorHAnsi"/>
          <w:sz w:val="24"/>
          <w:szCs w:val="24"/>
        </w:rPr>
      </w:pPr>
    </w:p>
    <w:p w14:paraId="62F22D8D" w14:textId="3FA99BDC" w:rsidR="002977AB" w:rsidRDefault="00DE2808" w:rsidP="000B5076">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A imparcialidade </w:t>
      </w:r>
      <w:r w:rsidR="000B5076">
        <w:rPr>
          <w:rFonts w:asciiTheme="minorHAnsi" w:hAnsiTheme="minorHAnsi" w:cstheme="minorHAnsi"/>
          <w:sz w:val="24"/>
          <w:szCs w:val="24"/>
        </w:rPr>
        <w:t>tem assento na Convenção Americana Sobre Direitos Humanos – Pacto San José da Costa Rica, o qual</w:t>
      </w:r>
      <w:r w:rsidR="002977AB">
        <w:rPr>
          <w:rFonts w:asciiTheme="minorHAnsi" w:hAnsiTheme="minorHAnsi" w:cstheme="minorHAnsi"/>
          <w:sz w:val="24"/>
          <w:szCs w:val="24"/>
        </w:rPr>
        <w:t xml:space="preserve">, por determinação </w:t>
      </w:r>
      <w:r w:rsidR="00DB17EC">
        <w:rPr>
          <w:rFonts w:asciiTheme="minorHAnsi" w:hAnsiTheme="minorHAnsi" w:cstheme="minorHAnsi"/>
          <w:sz w:val="24"/>
          <w:szCs w:val="24"/>
        </w:rPr>
        <w:t xml:space="preserve">do artigo 5º, </w:t>
      </w:r>
      <w:r w:rsidR="00DB17EC" w:rsidRPr="000B5076">
        <w:rPr>
          <w:rFonts w:asciiTheme="minorHAnsi" w:hAnsiTheme="minorHAnsi" w:cstheme="minorHAnsi"/>
          <w:sz w:val="24"/>
          <w:szCs w:val="24"/>
        </w:rPr>
        <w:t>§3º</w:t>
      </w:r>
      <w:r w:rsidR="00DB17EC">
        <w:rPr>
          <w:rFonts w:asciiTheme="minorHAnsi" w:hAnsiTheme="minorHAnsi" w:cstheme="minorHAnsi"/>
          <w:sz w:val="24"/>
          <w:szCs w:val="24"/>
        </w:rPr>
        <w:t xml:space="preserve">, da Constituição Federal </w:t>
      </w:r>
      <w:r w:rsidR="002977AB">
        <w:rPr>
          <w:rFonts w:asciiTheme="minorHAnsi" w:hAnsiTheme="minorHAnsi" w:cstheme="minorHAnsi"/>
          <w:sz w:val="24"/>
          <w:szCs w:val="24"/>
        </w:rPr>
        <w:t>é equivalente às emendas constitucionais.</w:t>
      </w:r>
      <w:r w:rsidR="00DB17EC">
        <w:rPr>
          <w:rFonts w:asciiTheme="minorHAnsi" w:hAnsiTheme="minorHAnsi" w:cstheme="minorHAnsi"/>
          <w:sz w:val="24"/>
          <w:szCs w:val="24"/>
        </w:rPr>
        <w:t xml:space="preserve"> A imparcialidade objetiva deriva da relação do juiz com o objeto do processo, e resta lesada quando o </w:t>
      </w:r>
      <w:r w:rsidR="00DB17EC">
        <w:rPr>
          <w:rFonts w:asciiTheme="minorHAnsi" w:hAnsiTheme="minorHAnsi" w:cstheme="minorHAnsi"/>
          <w:sz w:val="24"/>
          <w:szCs w:val="24"/>
        </w:rPr>
        <w:lastRenderedPageBreak/>
        <w:t>magistrado demonstra pré-juízos ou pré-conceitos sobre o objeto do julgamento, conforme ocorrido</w:t>
      </w:r>
      <w:r w:rsidR="00053100">
        <w:rPr>
          <w:rFonts w:asciiTheme="minorHAnsi" w:hAnsiTheme="minorHAnsi" w:cstheme="minorHAnsi"/>
          <w:sz w:val="24"/>
          <w:szCs w:val="24"/>
        </w:rPr>
        <w:t xml:space="preserve"> no presente caso,</w:t>
      </w:r>
      <w:r w:rsidR="00DB17EC">
        <w:rPr>
          <w:rFonts w:asciiTheme="minorHAnsi" w:hAnsiTheme="minorHAnsi" w:cstheme="minorHAnsi"/>
          <w:sz w:val="24"/>
          <w:szCs w:val="24"/>
        </w:rPr>
        <w:t xml:space="preserve"> quando a Excelentíssima Doutora Juíza da 4ª Vara do Trabalho de Canoas prestou seu sentimento pessoal aos pedidos da causa, adjetivando-os de IMPERTINENTES, e qualificando-os como </w:t>
      </w:r>
      <w:r w:rsidR="0046207A">
        <w:rPr>
          <w:rFonts w:asciiTheme="minorHAnsi" w:hAnsiTheme="minorHAnsi" w:cstheme="minorHAnsi"/>
          <w:sz w:val="24"/>
          <w:szCs w:val="24"/>
        </w:rPr>
        <w:t>“</w:t>
      </w:r>
      <w:r w:rsidR="00DB17EC">
        <w:rPr>
          <w:rFonts w:asciiTheme="minorHAnsi" w:hAnsiTheme="minorHAnsi" w:cstheme="minorHAnsi"/>
          <w:sz w:val="24"/>
          <w:szCs w:val="24"/>
        </w:rPr>
        <w:t>TEORIAS JURÍDICAS</w:t>
      </w:r>
      <w:r w:rsidR="0046207A">
        <w:rPr>
          <w:rFonts w:asciiTheme="minorHAnsi" w:hAnsiTheme="minorHAnsi" w:cstheme="minorHAnsi"/>
          <w:sz w:val="24"/>
          <w:szCs w:val="24"/>
        </w:rPr>
        <w:t>”</w:t>
      </w:r>
      <w:r w:rsidR="00053100">
        <w:rPr>
          <w:rFonts w:asciiTheme="minorHAnsi" w:hAnsiTheme="minorHAnsi" w:cstheme="minorHAnsi"/>
          <w:sz w:val="24"/>
          <w:szCs w:val="24"/>
        </w:rPr>
        <w:t>, negando-se a prestar jurisdição.</w:t>
      </w:r>
    </w:p>
    <w:p w14:paraId="740BA555" w14:textId="77777777" w:rsidR="00DB17EC" w:rsidRDefault="00DB17EC" w:rsidP="00DB17EC">
      <w:pPr>
        <w:ind w:left="142" w:right="567" w:firstLine="1276"/>
        <w:jc w:val="both"/>
        <w:rPr>
          <w:rFonts w:asciiTheme="minorHAnsi" w:hAnsiTheme="minorHAnsi" w:cstheme="minorHAnsi"/>
          <w:sz w:val="24"/>
          <w:szCs w:val="24"/>
        </w:rPr>
      </w:pPr>
    </w:p>
    <w:p w14:paraId="6B6C3B91" w14:textId="7BDB8AB2" w:rsidR="00FB0A4D" w:rsidRDefault="00DB17EC" w:rsidP="00B9526F">
      <w:pPr>
        <w:ind w:left="142" w:right="567" w:firstLine="1276"/>
        <w:jc w:val="both"/>
        <w:rPr>
          <w:rFonts w:asciiTheme="minorHAnsi" w:hAnsiTheme="minorHAnsi" w:cstheme="minorHAnsi"/>
          <w:sz w:val="24"/>
          <w:szCs w:val="24"/>
        </w:rPr>
      </w:pPr>
      <w:r>
        <w:rPr>
          <w:rFonts w:asciiTheme="minorHAnsi" w:hAnsiTheme="minorHAnsi" w:cstheme="minorHAnsi"/>
          <w:sz w:val="24"/>
          <w:szCs w:val="24"/>
        </w:rPr>
        <w:t>O Código de Ética da Magistratura, dispõe, em seu capítulo III, art.8º, que o magistrado imparcial é aquele que, ao longe de todo o processo, evita manter comportamento que possa refletir favoritismo, predisposição ou preconceito. Ainda, de acordo com Aury Lopes Jr.,</w:t>
      </w:r>
      <w:r w:rsidR="001C7F5D">
        <w:rPr>
          <w:rStyle w:val="Refdenotaderodap"/>
          <w:rFonts w:asciiTheme="minorHAnsi" w:hAnsiTheme="minorHAnsi" w:cstheme="minorHAnsi"/>
          <w:sz w:val="24"/>
          <w:szCs w:val="24"/>
        </w:rPr>
        <w:footnoteReference w:id="2"/>
      </w:r>
      <w:r w:rsidR="001C7F5D">
        <w:rPr>
          <w:rFonts w:asciiTheme="minorHAnsi" w:hAnsiTheme="minorHAnsi" w:cstheme="minorHAnsi"/>
          <w:sz w:val="24"/>
          <w:szCs w:val="24"/>
        </w:rPr>
        <w:t xml:space="preserve"> quando o magistrado acata como verdadeira uma determinada hipótese, “não faz mais do que uma encenação, destinada a mascarar a hábil alquimia de transformar os fatos em suporte da escolha inicial”</w:t>
      </w:r>
      <w:r w:rsidR="00B9526F">
        <w:rPr>
          <w:rFonts w:asciiTheme="minorHAnsi" w:hAnsiTheme="minorHAnsi" w:cstheme="minorHAnsi"/>
          <w:sz w:val="24"/>
          <w:szCs w:val="24"/>
        </w:rPr>
        <w:t xml:space="preserve">. </w:t>
      </w:r>
    </w:p>
    <w:p w14:paraId="3C2ACE42" w14:textId="77777777" w:rsidR="000B5076" w:rsidRPr="000B5076" w:rsidRDefault="000B5076" w:rsidP="000B5076">
      <w:pPr>
        <w:ind w:left="142" w:right="567" w:firstLine="1276"/>
        <w:jc w:val="both"/>
        <w:rPr>
          <w:rFonts w:asciiTheme="minorHAnsi" w:hAnsiTheme="minorHAnsi" w:cstheme="minorHAnsi"/>
          <w:sz w:val="24"/>
          <w:szCs w:val="24"/>
        </w:rPr>
      </w:pPr>
    </w:p>
    <w:p w14:paraId="79374637" w14:textId="4CC2F5A0" w:rsidR="00DE2808" w:rsidRDefault="00DE2808" w:rsidP="00296B04">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A lei disciplina a suspeição como </w:t>
      </w:r>
      <w:r w:rsidR="00053100">
        <w:rPr>
          <w:rFonts w:asciiTheme="minorHAnsi" w:hAnsiTheme="minorHAnsi" w:cstheme="minorHAnsi"/>
          <w:sz w:val="24"/>
          <w:szCs w:val="24"/>
        </w:rPr>
        <w:t xml:space="preserve">situação na qual exista falta de imparcialidade por parte do juiz, tendo em vista seu posicionamento na lide, o qual prejudica a sua função de julgamento. A suspeição está prevista no artigo 145 do Código de Processo Civil e </w:t>
      </w:r>
      <w:r w:rsidR="00C955C1">
        <w:rPr>
          <w:rFonts w:asciiTheme="minorHAnsi" w:hAnsiTheme="minorHAnsi" w:cstheme="minorHAnsi"/>
          <w:sz w:val="24"/>
          <w:szCs w:val="24"/>
        </w:rPr>
        <w:t xml:space="preserve">nos artigos </w:t>
      </w:r>
      <w:r w:rsidR="00053100">
        <w:rPr>
          <w:rFonts w:asciiTheme="minorHAnsi" w:hAnsiTheme="minorHAnsi" w:cstheme="minorHAnsi"/>
          <w:sz w:val="24"/>
          <w:szCs w:val="24"/>
        </w:rPr>
        <w:t>799, 801 e</w:t>
      </w:r>
      <w:r w:rsidR="00C955C1">
        <w:rPr>
          <w:rFonts w:asciiTheme="minorHAnsi" w:hAnsiTheme="minorHAnsi" w:cstheme="minorHAnsi"/>
          <w:sz w:val="24"/>
          <w:szCs w:val="24"/>
        </w:rPr>
        <w:t xml:space="preserve"> </w:t>
      </w:r>
      <w:r w:rsidR="00053100">
        <w:rPr>
          <w:rFonts w:asciiTheme="minorHAnsi" w:hAnsiTheme="minorHAnsi" w:cstheme="minorHAnsi"/>
          <w:sz w:val="24"/>
          <w:szCs w:val="24"/>
        </w:rPr>
        <w:t>802</w:t>
      </w:r>
      <w:r w:rsidR="00C955C1">
        <w:rPr>
          <w:rFonts w:asciiTheme="minorHAnsi" w:hAnsiTheme="minorHAnsi" w:cstheme="minorHAnsi"/>
          <w:sz w:val="24"/>
          <w:szCs w:val="24"/>
        </w:rPr>
        <w:t xml:space="preserve"> da CLT, e conforme o mencionado artigo 801, o juiz é obrigado a dar-se como suspeito no caso de interesse particular na causa, o que como já explanado, se verifica no momento em que o magistrad</w:t>
      </w:r>
      <w:r w:rsidR="00296B04">
        <w:rPr>
          <w:rFonts w:asciiTheme="minorHAnsi" w:hAnsiTheme="minorHAnsi" w:cstheme="minorHAnsi"/>
          <w:sz w:val="24"/>
          <w:szCs w:val="24"/>
        </w:rPr>
        <w:t>o manifesta seu sentimento pessoal perante aos pedidos da causa.</w:t>
      </w:r>
      <w:r w:rsidR="00ED3DDE">
        <w:rPr>
          <w:rFonts w:asciiTheme="minorHAnsi" w:hAnsiTheme="minorHAnsi" w:cstheme="minorHAnsi"/>
          <w:sz w:val="24"/>
          <w:szCs w:val="24"/>
        </w:rPr>
        <w:t xml:space="preserve"> </w:t>
      </w:r>
    </w:p>
    <w:p w14:paraId="6E55D6FC" w14:textId="77777777" w:rsidR="00296B04" w:rsidRDefault="00296B04" w:rsidP="00296B04">
      <w:pPr>
        <w:ind w:left="142" w:right="567" w:firstLine="1276"/>
        <w:jc w:val="both"/>
        <w:rPr>
          <w:rFonts w:asciiTheme="minorHAnsi" w:hAnsiTheme="minorHAnsi" w:cstheme="minorHAnsi"/>
          <w:sz w:val="24"/>
          <w:szCs w:val="24"/>
        </w:rPr>
      </w:pPr>
    </w:p>
    <w:p w14:paraId="2514D996" w14:textId="34434ECA" w:rsidR="00296B04" w:rsidRDefault="00DE2808"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Por via de </w:t>
      </w:r>
      <w:r w:rsidR="00296B04">
        <w:rPr>
          <w:rFonts w:asciiTheme="minorHAnsi" w:hAnsiTheme="minorHAnsi" w:cstheme="minorHAnsi"/>
          <w:sz w:val="24"/>
          <w:szCs w:val="24"/>
        </w:rPr>
        <w:t>consequência</w:t>
      </w:r>
      <w:r>
        <w:rPr>
          <w:rFonts w:asciiTheme="minorHAnsi" w:hAnsiTheme="minorHAnsi" w:cstheme="minorHAnsi"/>
          <w:sz w:val="24"/>
          <w:szCs w:val="24"/>
        </w:rPr>
        <w:t xml:space="preserve">, quando um magistrado não é imparcial, viola o </w:t>
      </w:r>
      <w:r w:rsidR="002E7B38">
        <w:rPr>
          <w:rFonts w:asciiTheme="minorHAnsi" w:hAnsiTheme="minorHAnsi" w:cstheme="minorHAnsi"/>
          <w:sz w:val="24"/>
          <w:szCs w:val="24"/>
        </w:rPr>
        <w:t>princípio</w:t>
      </w:r>
      <w:r>
        <w:rPr>
          <w:rFonts w:asciiTheme="minorHAnsi" w:hAnsiTheme="minorHAnsi" w:cstheme="minorHAnsi"/>
          <w:sz w:val="24"/>
          <w:szCs w:val="24"/>
        </w:rPr>
        <w:t xml:space="preserve"> do juiz natural e ainda</w:t>
      </w:r>
      <w:r w:rsidR="006F0592">
        <w:rPr>
          <w:rFonts w:asciiTheme="minorHAnsi" w:hAnsiTheme="minorHAnsi" w:cstheme="minorHAnsi"/>
          <w:sz w:val="24"/>
          <w:szCs w:val="24"/>
        </w:rPr>
        <w:t xml:space="preserve"> o disposto no artigo 35, IV da Lei Orgânica da Magistratura Nacional:</w:t>
      </w:r>
    </w:p>
    <w:p w14:paraId="050CE442" w14:textId="5A9D5965" w:rsidR="006F0592" w:rsidRDefault="006F0592" w:rsidP="00DF04CF">
      <w:pPr>
        <w:ind w:left="142" w:right="567" w:firstLine="1276"/>
        <w:jc w:val="both"/>
        <w:rPr>
          <w:rFonts w:asciiTheme="minorHAnsi" w:hAnsiTheme="minorHAnsi" w:cstheme="minorHAnsi"/>
          <w:sz w:val="24"/>
          <w:szCs w:val="24"/>
        </w:rPr>
      </w:pPr>
    </w:p>
    <w:p w14:paraId="5298F7FB" w14:textId="66A3F0E6" w:rsidR="006F0592" w:rsidRPr="001C4BD4" w:rsidRDefault="006F0592" w:rsidP="001C7F5D">
      <w:pPr>
        <w:shd w:val="clear" w:color="auto" w:fill="FFFFFF"/>
        <w:spacing w:before="100" w:beforeAutospacing="1" w:after="100" w:afterAutospacing="1"/>
        <w:ind w:left="2832" w:right="565"/>
        <w:jc w:val="both"/>
        <w:rPr>
          <w:rFonts w:asciiTheme="minorHAnsi" w:hAnsiTheme="minorHAnsi" w:cstheme="minorHAnsi"/>
          <w:szCs w:val="22"/>
        </w:rPr>
      </w:pPr>
      <w:r w:rsidRPr="001C4BD4">
        <w:rPr>
          <w:rFonts w:asciiTheme="minorHAnsi" w:hAnsiTheme="minorHAnsi" w:cstheme="minorHAnsi"/>
          <w:szCs w:val="22"/>
        </w:rPr>
        <w:t>Art. 35 - São deveres do magistrado:</w:t>
      </w:r>
    </w:p>
    <w:p w14:paraId="102F7D75" w14:textId="55759B93" w:rsidR="00DE2808" w:rsidRPr="001C4BD4" w:rsidRDefault="006F0592" w:rsidP="001C4BD4">
      <w:pPr>
        <w:shd w:val="clear" w:color="auto" w:fill="FFFFFF"/>
        <w:spacing w:before="100" w:beforeAutospacing="1" w:after="100" w:afterAutospacing="1"/>
        <w:ind w:left="2832" w:right="565"/>
        <w:jc w:val="both"/>
        <w:rPr>
          <w:rFonts w:asciiTheme="minorHAnsi" w:hAnsiTheme="minorHAnsi" w:cstheme="minorHAnsi"/>
          <w:szCs w:val="22"/>
        </w:rPr>
      </w:pPr>
      <w:r w:rsidRPr="001C4BD4">
        <w:rPr>
          <w:rFonts w:asciiTheme="minorHAnsi" w:hAnsiTheme="minorHAnsi" w:cstheme="minorHAnsi"/>
          <w:szCs w:val="22"/>
        </w:rPr>
        <w:t xml:space="preserve"> IV - Tratar com urbanidade as partes, os membros do Ministério Público, os advogados, as testemunhas, os funcionários e auxiliares da Justiça, e atender aos que o procurarem, a qualquer momento, quanto se trate de providência que reclame e possibilite solução de urgência.</w:t>
      </w:r>
    </w:p>
    <w:p w14:paraId="7FAA1DA8" w14:textId="3011BFFB" w:rsidR="00A2780B" w:rsidRDefault="00A2780B"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No momento em que </w:t>
      </w:r>
      <w:r w:rsidR="006F0592">
        <w:rPr>
          <w:rFonts w:asciiTheme="minorHAnsi" w:hAnsiTheme="minorHAnsi" w:cstheme="minorHAnsi"/>
          <w:sz w:val="24"/>
          <w:szCs w:val="24"/>
        </w:rPr>
        <w:t>a</w:t>
      </w:r>
      <w:r>
        <w:rPr>
          <w:rFonts w:asciiTheme="minorHAnsi" w:hAnsiTheme="minorHAnsi" w:cstheme="minorHAnsi"/>
          <w:sz w:val="24"/>
          <w:szCs w:val="24"/>
        </w:rPr>
        <w:t xml:space="preserve"> magistrad</w:t>
      </w:r>
      <w:r w:rsidR="006F0592">
        <w:rPr>
          <w:rFonts w:asciiTheme="minorHAnsi" w:hAnsiTheme="minorHAnsi" w:cstheme="minorHAnsi"/>
          <w:sz w:val="24"/>
          <w:szCs w:val="24"/>
        </w:rPr>
        <w:t>a</w:t>
      </w:r>
      <w:r>
        <w:rPr>
          <w:rFonts w:asciiTheme="minorHAnsi" w:hAnsiTheme="minorHAnsi" w:cstheme="minorHAnsi"/>
          <w:sz w:val="24"/>
          <w:szCs w:val="24"/>
        </w:rPr>
        <w:t xml:space="preserve"> manifesta que, se não forem diminuídas o número de laudas da petição inicial, será extinguido o processo sem resolução de mérito, </w:t>
      </w:r>
      <w:r w:rsidR="003F0826">
        <w:rPr>
          <w:rFonts w:asciiTheme="minorHAnsi" w:hAnsiTheme="minorHAnsi" w:cstheme="minorHAnsi"/>
          <w:sz w:val="24"/>
          <w:szCs w:val="24"/>
        </w:rPr>
        <w:t xml:space="preserve">e que não irá prestar jurisdição sobre todos os pedidos relativos às preliminares especificadas na inicial, </w:t>
      </w:r>
      <w:r>
        <w:rPr>
          <w:rFonts w:asciiTheme="minorHAnsi" w:hAnsiTheme="minorHAnsi" w:cstheme="minorHAnsi"/>
          <w:sz w:val="24"/>
          <w:szCs w:val="24"/>
        </w:rPr>
        <w:t xml:space="preserve">ele está severamente causando obstrução ao </w:t>
      </w:r>
      <w:r w:rsidR="003F0826">
        <w:rPr>
          <w:rFonts w:asciiTheme="minorHAnsi" w:hAnsiTheme="minorHAnsi" w:cstheme="minorHAnsi"/>
          <w:sz w:val="24"/>
          <w:szCs w:val="24"/>
        </w:rPr>
        <w:lastRenderedPageBreak/>
        <w:t xml:space="preserve">direito fundamental ao </w:t>
      </w:r>
      <w:r>
        <w:rPr>
          <w:rFonts w:asciiTheme="minorHAnsi" w:hAnsiTheme="minorHAnsi" w:cstheme="minorHAnsi"/>
          <w:sz w:val="24"/>
          <w:szCs w:val="24"/>
        </w:rPr>
        <w:t>acesso à justiç</w:t>
      </w:r>
      <w:r w:rsidR="003F0826">
        <w:rPr>
          <w:rFonts w:asciiTheme="minorHAnsi" w:hAnsiTheme="minorHAnsi" w:cstheme="minorHAnsi"/>
          <w:sz w:val="24"/>
          <w:szCs w:val="24"/>
        </w:rPr>
        <w:t>a. Deve assim, ser declarado suspeito para julgar os demais atos processuais referentes à causa, tendo em vista que já manifestou sua apreciação, fazendo um p</w:t>
      </w:r>
      <w:r w:rsidR="00591F52">
        <w:rPr>
          <w:rFonts w:asciiTheme="minorHAnsi" w:hAnsiTheme="minorHAnsi" w:cstheme="minorHAnsi"/>
          <w:sz w:val="24"/>
          <w:szCs w:val="24"/>
        </w:rPr>
        <w:t>r</w:t>
      </w:r>
      <w:r w:rsidR="003F0826">
        <w:rPr>
          <w:rFonts w:asciiTheme="minorHAnsi" w:hAnsiTheme="minorHAnsi" w:cstheme="minorHAnsi"/>
          <w:sz w:val="24"/>
          <w:szCs w:val="24"/>
        </w:rPr>
        <w:t>é</w:t>
      </w:r>
      <w:r w:rsidR="00DE2808">
        <w:rPr>
          <w:rFonts w:asciiTheme="minorHAnsi" w:hAnsiTheme="minorHAnsi" w:cstheme="minorHAnsi"/>
          <w:sz w:val="24"/>
          <w:szCs w:val="24"/>
        </w:rPr>
        <w:t>-</w:t>
      </w:r>
      <w:r w:rsidR="003F0826">
        <w:rPr>
          <w:rFonts w:asciiTheme="minorHAnsi" w:hAnsiTheme="minorHAnsi" w:cstheme="minorHAnsi"/>
          <w:sz w:val="24"/>
          <w:szCs w:val="24"/>
        </w:rPr>
        <w:t xml:space="preserve"> julgamento injustificável.</w:t>
      </w:r>
    </w:p>
    <w:p w14:paraId="652050B0" w14:textId="4AA6FD3C" w:rsidR="00C20447" w:rsidRDefault="00C20447" w:rsidP="00DF04CF">
      <w:pPr>
        <w:ind w:left="142" w:right="567" w:firstLine="1276"/>
        <w:jc w:val="both"/>
        <w:rPr>
          <w:rFonts w:asciiTheme="minorHAnsi" w:hAnsiTheme="minorHAnsi" w:cstheme="minorHAnsi"/>
          <w:sz w:val="24"/>
          <w:szCs w:val="24"/>
        </w:rPr>
      </w:pPr>
    </w:p>
    <w:p w14:paraId="034DC7FC" w14:textId="39E9FD97" w:rsidR="00591F52" w:rsidRDefault="00591F52"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Veja que quando a magistrada desqualifica a petição inicial, adjetivando os pedidos de IMPERTINENTES, claramente está demonstrando sua antipatia em relação ao autor, </w:t>
      </w:r>
      <w:r w:rsidR="00D22D50">
        <w:rPr>
          <w:rFonts w:asciiTheme="minorHAnsi" w:hAnsiTheme="minorHAnsi" w:cstheme="minorHAnsi"/>
          <w:sz w:val="24"/>
          <w:szCs w:val="24"/>
        </w:rPr>
        <w:t>manifestando sentimento</w:t>
      </w:r>
      <w:r w:rsidR="00DE2808">
        <w:rPr>
          <w:rFonts w:asciiTheme="minorHAnsi" w:hAnsiTheme="minorHAnsi" w:cstheme="minorHAnsi"/>
          <w:sz w:val="24"/>
          <w:szCs w:val="24"/>
        </w:rPr>
        <w:t xml:space="preserve"> pessoal</w:t>
      </w:r>
      <w:r w:rsidR="00D22D50">
        <w:rPr>
          <w:rFonts w:asciiTheme="minorHAnsi" w:hAnsiTheme="minorHAnsi" w:cstheme="minorHAnsi"/>
          <w:sz w:val="24"/>
          <w:szCs w:val="24"/>
        </w:rPr>
        <w:t xml:space="preserve"> no sentido de que os pedidos de controle de convencionalidade e ou convencionalidade no caso concreto, para a magistrada, não passam de TEORIAS JURÍDICAS</w:t>
      </w:r>
      <w:r w:rsidR="00DE2808">
        <w:rPr>
          <w:rFonts w:asciiTheme="minorHAnsi" w:hAnsiTheme="minorHAnsi" w:cstheme="minorHAnsi"/>
          <w:sz w:val="24"/>
          <w:szCs w:val="24"/>
        </w:rPr>
        <w:t>, como se não possuíssem qualquer base jurídica tais pedidos</w:t>
      </w:r>
      <w:r w:rsidR="00D22D50">
        <w:rPr>
          <w:rFonts w:asciiTheme="minorHAnsi" w:hAnsiTheme="minorHAnsi" w:cstheme="minorHAnsi"/>
          <w:sz w:val="24"/>
          <w:szCs w:val="24"/>
        </w:rPr>
        <w:t>.</w:t>
      </w:r>
    </w:p>
    <w:p w14:paraId="70CE2611" w14:textId="2F97446D" w:rsidR="00D22D50" w:rsidRDefault="00D22D50" w:rsidP="00DF04CF">
      <w:pPr>
        <w:ind w:left="142" w:right="567" w:firstLine="1276"/>
        <w:jc w:val="both"/>
        <w:rPr>
          <w:rFonts w:asciiTheme="minorHAnsi" w:hAnsiTheme="minorHAnsi" w:cstheme="minorHAnsi"/>
          <w:sz w:val="24"/>
          <w:szCs w:val="24"/>
        </w:rPr>
      </w:pPr>
    </w:p>
    <w:p w14:paraId="5928D2F4" w14:textId="0D5539EE" w:rsidR="00D22D50" w:rsidRDefault="00D22D50"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Evidentemente que não falta à juíza o conhecimento de que é dever de todo o juiz a defesa da Constituição Federal, e das Convenções Internacionais ratificadas pelo país em matéria de Direitos Humanos, caso contrário não estaríamos tratando de um caso de suspeição, mas de incompetência técnica.</w:t>
      </w:r>
    </w:p>
    <w:p w14:paraId="199C168A" w14:textId="5F77175F" w:rsidR="00D22D50" w:rsidRDefault="00D22D50" w:rsidP="00DF04CF">
      <w:pPr>
        <w:ind w:left="142" w:right="567" w:firstLine="1276"/>
        <w:jc w:val="both"/>
        <w:rPr>
          <w:rFonts w:asciiTheme="minorHAnsi" w:hAnsiTheme="minorHAnsi" w:cstheme="minorHAnsi"/>
          <w:sz w:val="24"/>
          <w:szCs w:val="24"/>
        </w:rPr>
      </w:pPr>
    </w:p>
    <w:p w14:paraId="76C86FD9" w14:textId="2E5099B6" w:rsidR="00E616E7" w:rsidRDefault="00E616E7"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E nenhum dos pedidos de controle de convencionalidade e ou constitucionalidade foi deduzido em tese, mas todos com pedidos específico</w:t>
      </w:r>
      <w:r w:rsidR="00E3467C">
        <w:rPr>
          <w:rFonts w:asciiTheme="minorHAnsi" w:hAnsiTheme="minorHAnsi" w:cstheme="minorHAnsi"/>
          <w:sz w:val="24"/>
          <w:szCs w:val="24"/>
        </w:rPr>
        <w:t>s</w:t>
      </w:r>
      <w:r>
        <w:rPr>
          <w:rFonts w:asciiTheme="minorHAnsi" w:hAnsiTheme="minorHAnsi" w:cstheme="minorHAnsi"/>
          <w:sz w:val="24"/>
          <w:szCs w:val="24"/>
        </w:rPr>
        <w:t xml:space="preserve"> de afastamento, no caso concreto, da respectiva norma, como se observa dos pedidos ora transcritos:</w:t>
      </w:r>
    </w:p>
    <w:p w14:paraId="482273FC" w14:textId="6CC867D5" w:rsidR="00E616E7" w:rsidRDefault="00E616E7" w:rsidP="00DF04CF">
      <w:pPr>
        <w:ind w:left="142" w:right="567" w:firstLine="1276"/>
        <w:jc w:val="both"/>
        <w:rPr>
          <w:rFonts w:asciiTheme="minorHAnsi" w:hAnsiTheme="minorHAnsi" w:cstheme="minorHAnsi"/>
          <w:sz w:val="24"/>
          <w:szCs w:val="24"/>
        </w:rPr>
      </w:pPr>
    </w:p>
    <w:p w14:paraId="58E64822" w14:textId="77777777" w:rsidR="00E3467C" w:rsidRPr="001C4BD4" w:rsidRDefault="00E3467C" w:rsidP="001C4BD4">
      <w:pPr>
        <w:tabs>
          <w:tab w:val="left" w:pos="1134"/>
        </w:tabs>
        <w:ind w:left="2124" w:right="565"/>
        <w:jc w:val="both"/>
        <w:rPr>
          <w:rFonts w:asciiTheme="minorHAnsi" w:hAnsiTheme="minorHAnsi" w:cstheme="minorHAnsi"/>
          <w:b/>
          <w:szCs w:val="22"/>
        </w:rPr>
      </w:pPr>
      <w:r w:rsidRPr="001C4BD4">
        <w:rPr>
          <w:rFonts w:asciiTheme="minorHAnsi" w:hAnsiTheme="minorHAnsi" w:cstheme="minorHAnsi"/>
          <w:b/>
          <w:szCs w:val="22"/>
        </w:rPr>
        <w:t>PRELIMINARMENTE, em controle difuso da convencionalidade e da constitucionalidade, seja deferido(a):</w:t>
      </w:r>
    </w:p>
    <w:p w14:paraId="156A3551" w14:textId="77777777" w:rsidR="00E3467C" w:rsidRPr="001C4BD4" w:rsidRDefault="00E3467C" w:rsidP="001C4BD4">
      <w:pPr>
        <w:tabs>
          <w:tab w:val="left" w:pos="1134"/>
        </w:tabs>
        <w:ind w:left="2124" w:right="565"/>
        <w:jc w:val="both"/>
        <w:rPr>
          <w:rFonts w:asciiTheme="minorHAnsi" w:hAnsiTheme="minorHAnsi" w:cstheme="minorHAnsi"/>
          <w:szCs w:val="22"/>
        </w:rPr>
      </w:pPr>
    </w:p>
    <w:p w14:paraId="268C2CA9" w14:textId="77777777" w:rsidR="00E3467C" w:rsidRPr="001C4BD4" w:rsidRDefault="00E3467C" w:rsidP="001C4BD4">
      <w:pPr>
        <w:pStyle w:val="PargrafodaLista"/>
        <w:numPr>
          <w:ilvl w:val="0"/>
          <w:numId w:val="8"/>
        </w:numPr>
        <w:tabs>
          <w:tab w:val="left" w:pos="1134"/>
        </w:tabs>
        <w:adjustRightInd w:val="0"/>
        <w:ind w:left="2124" w:right="565" w:firstLine="0"/>
        <w:jc w:val="both"/>
        <w:rPr>
          <w:rFonts w:asciiTheme="minorHAnsi" w:hAnsiTheme="minorHAnsi" w:cstheme="minorHAnsi"/>
          <w:szCs w:val="22"/>
          <w:lang w:eastAsia="ar-SA"/>
        </w:rPr>
      </w:pPr>
      <w:r w:rsidRPr="001C4BD4">
        <w:rPr>
          <w:rFonts w:asciiTheme="minorHAnsi" w:hAnsiTheme="minorHAnsi" w:cstheme="minorHAnsi"/>
          <w:szCs w:val="22"/>
        </w:rPr>
        <w:t>a decretação de inconvencionalidade e inconstitucionalidade, incidenter tantum, de todas as previsões legais prejudiciais ao empregado constantes da Lei 13.467/2017, incidentes, conforme arrolado nos itens II a VII das preliminares, com o seu afastamento no caso concreto</w:t>
      </w:r>
      <w:r w:rsidRPr="001C4BD4">
        <w:rPr>
          <w:rFonts w:asciiTheme="minorHAnsi" w:hAnsiTheme="minorHAnsi" w:cstheme="minorHAnsi"/>
          <w:szCs w:val="22"/>
          <w:lang w:eastAsia="ar-SA"/>
        </w:rPr>
        <w:t xml:space="preserve">. </w:t>
      </w:r>
      <w:r w:rsidRPr="001C4BD4">
        <w:rPr>
          <w:rFonts w:asciiTheme="minorHAnsi" w:hAnsiTheme="minorHAnsi" w:cstheme="minorHAnsi"/>
          <w:szCs w:val="22"/>
        </w:rPr>
        <w:t>(item I da fundamentação retro)... a proceder.</w:t>
      </w:r>
    </w:p>
    <w:p w14:paraId="6A9A06C4" w14:textId="77777777" w:rsidR="00E3467C" w:rsidRPr="001C4BD4" w:rsidRDefault="00E3467C" w:rsidP="001C4BD4">
      <w:pPr>
        <w:tabs>
          <w:tab w:val="left" w:pos="1134"/>
        </w:tabs>
        <w:adjustRightInd w:val="0"/>
        <w:ind w:left="2124" w:right="565"/>
        <w:jc w:val="both"/>
        <w:rPr>
          <w:rFonts w:asciiTheme="minorHAnsi" w:hAnsiTheme="minorHAnsi" w:cstheme="minorHAnsi"/>
          <w:szCs w:val="22"/>
          <w:lang w:eastAsia="ar-SA"/>
        </w:rPr>
      </w:pPr>
    </w:p>
    <w:p w14:paraId="32026FF6" w14:textId="77777777" w:rsidR="00E3467C" w:rsidRPr="001C4BD4" w:rsidRDefault="00E3467C" w:rsidP="001C4BD4">
      <w:pPr>
        <w:tabs>
          <w:tab w:val="left" w:pos="1134"/>
        </w:tabs>
        <w:adjustRightInd w:val="0"/>
        <w:ind w:left="2124" w:right="565"/>
        <w:jc w:val="both"/>
        <w:rPr>
          <w:rFonts w:asciiTheme="minorHAnsi" w:eastAsia="Calibri" w:hAnsiTheme="minorHAnsi" w:cstheme="minorHAnsi"/>
          <w:szCs w:val="22"/>
        </w:rPr>
      </w:pPr>
      <w:r w:rsidRPr="001C4BD4">
        <w:rPr>
          <w:rFonts w:asciiTheme="minorHAnsi" w:hAnsiTheme="minorHAnsi" w:cstheme="minorHAnsi"/>
          <w:szCs w:val="22"/>
          <w:lang w:eastAsia="ar-SA"/>
        </w:rPr>
        <w:t>II)</w:t>
      </w:r>
      <w:r w:rsidRPr="001C4BD4">
        <w:rPr>
          <w:rFonts w:asciiTheme="minorHAnsi" w:hAnsiTheme="minorHAnsi" w:cstheme="minorHAnsi"/>
          <w:szCs w:val="22"/>
          <w:lang w:eastAsia="ar-SA"/>
        </w:rPr>
        <w:tab/>
      </w:r>
      <w:r w:rsidRPr="001C4BD4">
        <w:rPr>
          <w:rFonts w:asciiTheme="minorHAnsi" w:eastAsia="Calibri" w:hAnsiTheme="minorHAnsi" w:cstheme="minorHAnsi"/>
          <w:szCs w:val="22"/>
        </w:rPr>
        <w:t xml:space="preserve">O recebimento e processamento da presente inicial com a apresentação </w:t>
      </w:r>
      <w:r w:rsidRPr="001C4BD4">
        <w:rPr>
          <w:rFonts w:asciiTheme="minorHAnsi" w:eastAsia="Calibri" w:hAnsiTheme="minorHAnsi" w:cstheme="minorHAnsi"/>
          <w:b/>
          <w:szCs w:val="22"/>
          <w:u w:val="single"/>
        </w:rPr>
        <w:t>de valor da causa estimado sem limitar o valor da condenação</w:t>
      </w:r>
      <w:r w:rsidRPr="001C4BD4">
        <w:rPr>
          <w:rFonts w:asciiTheme="minorHAnsi" w:eastAsia="Calibri" w:hAnsiTheme="minorHAnsi" w:cstheme="minorHAnsi"/>
          <w:szCs w:val="22"/>
        </w:rPr>
        <w:t xml:space="preserve">, nos exatos termos do artigo 12º, § 2º da IN 41/2018 TST, c/c art. 2º da Lei 5584/70, e ainda com aplicação subsidiária dos artigos 324, §1º, incisos I a III do CPC (pedido genérico) e artigo 491, inciso II do CPC, porque a fase de liquidação de sentença é o momento processual adequado para a apuração do valor líquido da execução e da condenação nos termos do artigo 879, § 2º da CLT. </w:t>
      </w:r>
    </w:p>
    <w:p w14:paraId="228DF348" w14:textId="77777777" w:rsidR="00E3467C" w:rsidRPr="001C4BD4" w:rsidRDefault="00E3467C" w:rsidP="001C4BD4">
      <w:pPr>
        <w:tabs>
          <w:tab w:val="left" w:pos="1134"/>
        </w:tabs>
        <w:adjustRightInd w:val="0"/>
        <w:ind w:left="2124" w:right="565"/>
        <w:jc w:val="both"/>
        <w:rPr>
          <w:rFonts w:asciiTheme="minorHAnsi" w:eastAsia="Calibri" w:hAnsiTheme="minorHAnsi" w:cstheme="minorHAnsi"/>
          <w:szCs w:val="22"/>
        </w:rPr>
      </w:pPr>
    </w:p>
    <w:p w14:paraId="3ABACC80"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r w:rsidRPr="001C4BD4">
        <w:rPr>
          <w:rFonts w:asciiTheme="minorHAnsi" w:eastAsia="Calibri" w:hAnsiTheme="minorHAnsi" w:cstheme="minorHAnsi"/>
          <w:szCs w:val="22"/>
        </w:rPr>
        <w:tab/>
        <w:t xml:space="preserve">Alternativamente, </w:t>
      </w:r>
      <w:r w:rsidRPr="001C4BD4">
        <w:rPr>
          <w:rFonts w:asciiTheme="minorHAnsi" w:hAnsiTheme="minorHAnsi" w:cstheme="minorHAnsi"/>
          <w:b/>
          <w:szCs w:val="22"/>
          <w:u w:val="single"/>
          <w:lang w:eastAsia="ar-SA"/>
        </w:rPr>
        <w:t xml:space="preserve">caso o entendimento do juízo seja no sentido da necessidade de emenda da inicial com caráter não limitador da condenação e estritamente </w:t>
      </w:r>
      <w:r w:rsidRPr="001C4BD4">
        <w:rPr>
          <w:rFonts w:asciiTheme="minorHAnsi" w:hAnsiTheme="minorHAnsi" w:cstheme="minorHAnsi"/>
          <w:b/>
          <w:szCs w:val="22"/>
          <w:u w:val="single"/>
          <w:lang w:eastAsia="ar-SA"/>
        </w:rPr>
        <w:lastRenderedPageBreak/>
        <w:t>processual do valor da causa</w:t>
      </w:r>
      <w:r w:rsidRPr="001C4BD4">
        <w:rPr>
          <w:rFonts w:asciiTheme="minorHAnsi" w:hAnsiTheme="minorHAnsi" w:cstheme="minorHAnsi"/>
          <w:szCs w:val="22"/>
          <w:lang w:eastAsia="ar-SA"/>
        </w:rPr>
        <w:t>, requer a análise do pedido de inversão do ônus da prova (818, § 1º da CLT, incluso no item II da parte final do petitório), intimando a reclamada a acostar aos autos a documentação pertinente à contratualidade, em caráter exibitório, para que então, de posse dos documentos necessários à elaboração do cálculo, oportunize-se à parte autora o devido exame.</w:t>
      </w:r>
    </w:p>
    <w:p w14:paraId="2B441EF2"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p>
    <w:p w14:paraId="6F63F896"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r w:rsidRPr="001C4BD4">
        <w:rPr>
          <w:rFonts w:asciiTheme="minorHAnsi" w:hAnsiTheme="minorHAnsi" w:cstheme="minorHAnsi"/>
          <w:szCs w:val="22"/>
          <w:lang w:eastAsia="ar-SA"/>
        </w:rPr>
        <w:tab/>
        <w:t>Após, com a documentação exibida e analisada pela reclamante, nomeie perito contábil judicial (pois a autora é pessoa pobre nos termos da lei) para que apresente estimativa mais apropriada do valor da causa, e então possa a autora emendar a petição inicial, readequando o valor da causa, se for necessário.</w:t>
      </w:r>
    </w:p>
    <w:p w14:paraId="6944880D"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p>
    <w:p w14:paraId="05245AC7"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r w:rsidRPr="001C4BD4">
        <w:rPr>
          <w:rFonts w:asciiTheme="minorHAnsi" w:hAnsiTheme="minorHAnsi" w:cstheme="minorHAnsi"/>
          <w:szCs w:val="22"/>
          <w:lang w:eastAsia="ar-SA"/>
        </w:rPr>
        <w:tab/>
        <w:t xml:space="preserve">Alternativa e sucessivamente, </w:t>
      </w:r>
      <w:r w:rsidRPr="001C4BD4">
        <w:rPr>
          <w:rFonts w:asciiTheme="minorHAnsi" w:hAnsiTheme="minorHAnsi" w:cstheme="minorHAnsi"/>
          <w:b/>
          <w:szCs w:val="22"/>
          <w:u w:val="single"/>
          <w:lang w:eastAsia="ar-SA"/>
        </w:rPr>
        <w:t>partindo do pressuposto de que o valor da causa possui efeitos não limitativos da condenação</w:t>
      </w:r>
      <w:r w:rsidRPr="001C4BD4">
        <w:rPr>
          <w:rFonts w:asciiTheme="minorHAnsi" w:hAnsiTheme="minorHAnsi" w:cstheme="minorHAnsi"/>
          <w:szCs w:val="22"/>
          <w:lang w:eastAsia="ar-SA"/>
        </w:rPr>
        <w:t>, com fulcro no princípio da economia processual e do prazo razoável no processo, que Vossa Excelência proceda de ofício, por arbitramento, nos termos do artigo 292, § 3º do CPC, na retificação do valor da causa, para fins meramente processuais, ou mesmo, que aguarde eventual impugnação da reclamada ao valor já indicado à causa.</w:t>
      </w:r>
    </w:p>
    <w:p w14:paraId="5EBB4807" w14:textId="77777777" w:rsidR="00E3467C" w:rsidRPr="001C4BD4" w:rsidRDefault="00E3467C" w:rsidP="001C4BD4">
      <w:pPr>
        <w:tabs>
          <w:tab w:val="left" w:pos="1134"/>
        </w:tabs>
        <w:adjustRightInd w:val="0"/>
        <w:ind w:left="2124" w:right="565"/>
        <w:jc w:val="both"/>
        <w:rPr>
          <w:rFonts w:asciiTheme="minorHAnsi" w:eastAsia="Calibri" w:hAnsiTheme="minorHAnsi" w:cstheme="minorHAnsi"/>
          <w:szCs w:val="22"/>
        </w:rPr>
      </w:pPr>
    </w:p>
    <w:p w14:paraId="51C7162C" w14:textId="77777777" w:rsidR="00E3467C" w:rsidRPr="001C4BD4" w:rsidRDefault="00E3467C" w:rsidP="001C4BD4">
      <w:pPr>
        <w:tabs>
          <w:tab w:val="left" w:pos="1134"/>
          <w:tab w:val="left" w:pos="1418"/>
        </w:tabs>
        <w:adjustRightInd w:val="0"/>
        <w:ind w:left="2124" w:right="565" w:firstLine="850"/>
        <w:jc w:val="both"/>
        <w:rPr>
          <w:rFonts w:asciiTheme="minorHAnsi" w:hAnsiTheme="minorHAnsi" w:cstheme="minorHAnsi"/>
          <w:szCs w:val="22"/>
        </w:rPr>
      </w:pPr>
      <w:r w:rsidRPr="001C4BD4">
        <w:rPr>
          <w:rFonts w:asciiTheme="minorHAnsi" w:eastAsia="Calibri" w:hAnsiTheme="minorHAnsi" w:cstheme="minorHAnsi"/>
          <w:szCs w:val="22"/>
        </w:rPr>
        <w:t xml:space="preserve">Requer em qualquer hipótese, a decretação de </w:t>
      </w:r>
      <w:r w:rsidRPr="001C4BD4">
        <w:rPr>
          <w:rFonts w:asciiTheme="minorHAnsi" w:eastAsia="Calibri" w:hAnsiTheme="minorHAnsi" w:cstheme="minorHAnsi"/>
          <w:b/>
          <w:szCs w:val="22"/>
        </w:rPr>
        <w:t>inconvencionalidade</w:t>
      </w:r>
      <w:r w:rsidRPr="001C4BD4">
        <w:rPr>
          <w:rFonts w:asciiTheme="minorHAnsi" w:eastAsia="Calibri" w:hAnsiTheme="minorHAnsi" w:cstheme="minorHAnsi"/>
          <w:szCs w:val="22"/>
        </w:rPr>
        <w:t xml:space="preserve"> e </w:t>
      </w:r>
      <w:r w:rsidRPr="001C4BD4">
        <w:rPr>
          <w:rFonts w:asciiTheme="minorHAnsi" w:eastAsia="Calibri" w:hAnsiTheme="minorHAnsi" w:cstheme="minorHAnsi"/>
          <w:b/>
          <w:szCs w:val="22"/>
        </w:rPr>
        <w:t>inconstitucionalidade, incidenter tantum, do disposto nos §§ 1 e 3º do artigo 840 da CLT</w:t>
      </w:r>
      <w:r w:rsidRPr="001C4BD4">
        <w:rPr>
          <w:rFonts w:asciiTheme="minorHAnsi" w:eastAsia="Calibri" w:hAnsiTheme="minorHAnsi" w:cstheme="minorHAnsi"/>
          <w:szCs w:val="22"/>
        </w:rPr>
        <w:t xml:space="preserve">, com o seu afastamento no caso concreto, por ofensa ao direito humano fundamental de acesso à justiça equitativo em prazo razoável.  </w:t>
      </w:r>
      <w:r w:rsidRPr="001C4BD4">
        <w:rPr>
          <w:rFonts w:asciiTheme="minorHAnsi" w:hAnsiTheme="minorHAnsi" w:cstheme="minorHAnsi"/>
          <w:szCs w:val="22"/>
        </w:rPr>
        <w:t>(item II da fundamentação retro)... a proceder.</w:t>
      </w:r>
    </w:p>
    <w:p w14:paraId="5DAA89D2" w14:textId="77777777" w:rsidR="00E3467C" w:rsidRPr="001C4BD4" w:rsidRDefault="00E3467C" w:rsidP="001C4BD4">
      <w:pPr>
        <w:tabs>
          <w:tab w:val="left" w:pos="1134"/>
        </w:tabs>
        <w:adjustRightInd w:val="0"/>
        <w:ind w:left="2124" w:right="565"/>
        <w:jc w:val="both"/>
        <w:rPr>
          <w:rFonts w:asciiTheme="minorHAnsi" w:eastAsia="Calibri" w:hAnsiTheme="minorHAnsi" w:cstheme="minorHAnsi"/>
          <w:szCs w:val="22"/>
        </w:rPr>
      </w:pPr>
    </w:p>
    <w:p w14:paraId="72763672" w14:textId="77777777" w:rsidR="00E3467C" w:rsidRPr="001C4BD4" w:rsidRDefault="00E3467C" w:rsidP="001C4BD4">
      <w:pPr>
        <w:tabs>
          <w:tab w:val="left" w:pos="1134"/>
        </w:tabs>
        <w:ind w:left="2124" w:right="565"/>
        <w:jc w:val="both"/>
        <w:rPr>
          <w:rFonts w:asciiTheme="minorHAnsi" w:hAnsiTheme="minorHAnsi" w:cstheme="minorHAnsi"/>
          <w:szCs w:val="22"/>
        </w:rPr>
      </w:pPr>
      <w:r w:rsidRPr="001C4BD4">
        <w:rPr>
          <w:rFonts w:asciiTheme="minorHAnsi" w:hAnsiTheme="minorHAnsi" w:cstheme="minorHAnsi"/>
          <w:szCs w:val="22"/>
          <w:lang w:eastAsia="ar-SA"/>
        </w:rPr>
        <w:t>III)</w:t>
      </w:r>
      <w:r w:rsidRPr="001C4BD4">
        <w:rPr>
          <w:rFonts w:asciiTheme="minorHAnsi" w:hAnsiTheme="minorHAnsi" w:cstheme="minorHAnsi"/>
          <w:szCs w:val="22"/>
          <w:lang w:eastAsia="ar-SA"/>
        </w:rPr>
        <w:tab/>
        <w:t xml:space="preserve">A decretação de </w:t>
      </w:r>
      <w:r w:rsidRPr="001C4BD4">
        <w:rPr>
          <w:rFonts w:asciiTheme="minorHAnsi" w:hAnsiTheme="minorHAnsi" w:cstheme="minorHAnsi"/>
          <w:b/>
          <w:szCs w:val="22"/>
          <w:lang w:eastAsia="ar-SA"/>
        </w:rPr>
        <w:t>inconvencionalidade e inconstitucionalidade, em controle difuso de constitucionalidade, do disposto no artigo 844, parágrafos 2</w:t>
      </w:r>
      <w:r w:rsidRPr="001C4BD4">
        <w:rPr>
          <w:rFonts w:asciiTheme="minorHAnsi" w:hAnsiTheme="minorHAnsi" w:cstheme="minorHAnsi"/>
          <w:b/>
          <w:szCs w:val="22"/>
          <w:vertAlign w:val="superscript"/>
          <w:lang w:eastAsia="ar-SA"/>
        </w:rPr>
        <w:t>o</w:t>
      </w:r>
      <w:r w:rsidRPr="001C4BD4">
        <w:rPr>
          <w:rFonts w:asciiTheme="minorHAnsi" w:hAnsiTheme="minorHAnsi" w:cstheme="minorHAnsi"/>
          <w:b/>
          <w:szCs w:val="22"/>
          <w:lang w:eastAsia="ar-SA"/>
        </w:rPr>
        <w:t xml:space="preserve"> e 3</w:t>
      </w:r>
      <w:r w:rsidRPr="001C4BD4">
        <w:rPr>
          <w:rFonts w:asciiTheme="minorHAnsi" w:hAnsiTheme="minorHAnsi" w:cstheme="minorHAnsi"/>
          <w:b/>
          <w:szCs w:val="22"/>
          <w:vertAlign w:val="superscript"/>
          <w:lang w:eastAsia="ar-SA"/>
        </w:rPr>
        <w:t>o</w:t>
      </w:r>
      <w:r w:rsidRPr="001C4BD4">
        <w:rPr>
          <w:rFonts w:asciiTheme="minorHAnsi" w:hAnsiTheme="minorHAnsi" w:cstheme="minorHAnsi"/>
          <w:b/>
          <w:szCs w:val="22"/>
          <w:lang w:eastAsia="ar-SA"/>
        </w:rPr>
        <w:t xml:space="preserve"> da CLT, </w:t>
      </w:r>
      <w:r w:rsidRPr="001C4BD4">
        <w:rPr>
          <w:rFonts w:asciiTheme="minorHAnsi" w:hAnsiTheme="minorHAnsi" w:cstheme="minorHAnsi"/>
          <w:szCs w:val="22"/>
          <w:lang w:eastAsia="ar-SA"/>
        </w:rPr>
        <w:t xml:space="preserve">afastando-se a aplicação da exigência de pagamento de custas para a propositura de nova demanda, por ofensa ao </w:t>
      </w:r>
      <w:r w:rsidRPr="001C4BD4">
        <w:rPr>
          <w:rFonts w:asciiTheme="minorHAnsi" w:eastAsia="Calibri" w:hAnsiTheme="minorHAnsi" w:cstheme="minorHAnsi"/>
          <w:szCs w:val="22"/>
        </w:rPr>
        <w:t xml:space="preserve">direito humano fundamental de acesso à justiça equitativo em prazo razoável </w:t>
      </w:r>
      <w:r w:rsidRPr="001C4BD4">
        <w:rPr>
          <w:rFonts w:asciiTheme="minorHAnsi" w:hAnsiTheme="minorHAnsi" w:cstheme="minorHAnsi"/>
          <w:szCs w:val="22"/>
          <w:lang w:eastAsia="ar-SA"/>
        </w:rPr>
        <w:t xml:space="preserve">e do princípio da proporcionalidade e da isonomia que deve haver entre as partes no processo e aos litigantes nas esferas trabalhista e comum, </w:t>
      </w:r>
      <w:r w:rsidRPr="001C4BD4">
        <w:rPr>
          <w:rFonts w:asciiTheme="minorHAnsi" w:hAnsiTheme="minorHAnsi" w:cstheme="minorHAnsi"/>
          <w:b/>
          <w:szCs w:val="22"/>
          <w:lang w:eastAsia="ar-SA"/>
        </w:rPr>
        <w:t xml:space="preserve">intimando-se pessoalmente o reclamante para a audiência inicial; </w:t>
      </w:r>
      <w:r w:rsidRPr="001C4BD4">
        <w:rPr>
          <w:rFonts w:asciiTheme="minorHAnsi" w:hAnsiTheme="minorHAnsi" w:cstheme="minorHAnsi"/>
          <w:szCs w:val="22"/>
        </w:rPr>
        <w:t>(item III da fundamentação retro)... a proceder.</w:t>
      </w:r>
    </w:p>
    <w:p w14:paraId="3C13A89A" w14:textId="77777777" w:rsidR="00E3467C" w:rsidRPr="001C4BD4" w:rsidRDefault="00E3467C" w:rsidP="001C4BD4">
      <w:pPr>
        <w:pStyle w:val="GradeMdia1-nfase21"/>
        <w:tabs>
          <w:tab w:val="left" w:pos="1134"/>
          <w:tab w:val="left" w:pos="1276"/>
        </w:tabs>
        <w:ind w:left="2124" w:right="565"/>
        <w:jc w:val="both"/>
        <w:rPr>
          <w:rFonts w:asciiTheme="minorHAnsi" w:hAnsiTheme="minorHAnsi" w:cstheme="minorHAnsi"/>
          <w:b/>
          <w:szCs w:val="22"/>
          <w:lang w:eastAsia="ar-SA"/>
        </w:rPr>
      </w:pPr>
    </w:p>
    <w:p w14:paraId="5937F914" w14:textId="77777777" w:rsidR="00E3467C" w:rsidRPr="001C4BD4" w:rsidRDefault="00E3467C" w:rsidP="001C4BD4">
      <w:pPr>
        <w:tabs>
          <w:tab w:val="left" w:pos="1134"/>
        </w:tabs>
        <w:ind w:left="2124" w:right="565"/>
        <w:jc w:val="both"/>
        <w:rPr>
          <w:rFonts w:asciiTheme="minorHAnsi" w:hAnsiTheme="minorHAnsi" w:cstheme="minorHAnsi"/>
          <w:szCs w:val="22"/>
        </w:rPr>
      </w:pPr>
      <w:r w:rsidRPr="001C4BD4">
        <w:rPr>
          <w:rFonts w:asciiTheme="minorHAnsi" w:hAnsiTheme="minorHAnsi" w:cstheme="minorHAnsi"/>
          <w:szCs w:val="22"/>
          <w:lang w:eastAsia="ar-SA"/>
        </w:rPr>
        <w:t>IV)</w:t>
      </w:r>
      <w:r w:rsidRPr="001C4BD4">
        <w:rPr>
          <w:rFonts w:asciiTheme="minorHAnsi" w:hAnsiTheme="minorHAnsi" w:cstheme="minorHAnsi"/>
          <w:szCs w:val="22"/>
          <w:lang w:eastAsia="ar-SA"/>
        </w:rPr>
        <w:tab/>
        <w:t xml:space="preserve">A concessão da assistência judiciária gratuita integral, e sucessivamente o benefício da justiça gratuita, com a decretação de inconvencionalidade e inconstitucionalidade incidenter tantum dos dispositivos </w:t>
      </w:r>
      <w:r w:rsidRPr="001C4BD4">
        <w:rPr>
          <w:rFonts w:asciiTheme="minorHAnsi" w:hAnsiTheme="minorHAnsi" w:cstheme="minorHAnsi"/>
          <w:szCs w:val="22"/>
          <w:lang w:eastAsia="ar-SA"/>
        </w:rPr>
        <w:lastRenderedPageBreak/>
        <w:t xml:space="preserve">da Lei 13.647/17 acima arrolados; </w:t>
      </w:r>
      <w:r w:rsidRPr="001C4BD4">
        <w:rPr>
          <w:rFonts w:asciiTheme="minorHAnsi" w:hAnsiTheme="minorHAnsi" w:cstheme="minorHAnsi"/>
          <w:szCs w:val="22"/>
        </w:rPr>
        <w:t>(item IV da fundamentação retro)... a proceder.</w:t>
      </w:r>
    </w:p>
    <w:p w14:paraId="535B6C00"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p>
    <w:p w14:paraId="754B1FE0" w14:textId="77777777" w:rsidR="00E3467C" w:rsidRPr="001C4BD4" w:rsidRDefault="00E3467C" w:rsidP="001C4BD4">
      <w:pPr>
        <w:tabs>
          <w:tab w:val="left" w:pos="1134"/>
        </w:tabs>
        <w:ind w:left="2124" w:right="565"/>
        <w:jc w:val="both"/>
        <w:rPr>
          <w:rFonts w:asciiTheme="minorHAnsi" w:hAnsiTheme="minorHAnsi" w:cstheme="minorHAnsi"/>
          <w:szCs w:val="22"/>
        </w:rPr>
      </w:pPr>
      <w:r w:rsidRPr="001C4BD4">
        <w:rPr>
          <w:rFonts w:asciiTheme="minorHAnsi" w:hAnsiTheme="minorHAnsi" w:cstheme="minorHAnsi"/>
          <w:szCs w:val="22"/>
          <w:lang w:eastAsia="ar-SA"/>
        </w:rPr>
        <w:t>V)</w:t>
      </w:r>
      <w:r w:rsidRPr="001C4BD4">
        <w:rPr>
          <w:rFonts w:asciiTheme="minorHAnsi" w:hAnsiTheme="minorHAnsi" w:cstheme="minorHAnsi"/>
          <w:szCs w:val="22"/>
          <w:lang w:eastAsia="ar-SA"/>
        </w:rPr>
        <w:tab/>
        <w:t>A decretação, incidenter tantum, da inconvencionalidade e da  inconstitucionalidade do artigo 791-A da CLT, seja sob o aspecto formal (item I supera), seja sob o aspecto material, afastando-se a sua aplicabilidade, utilizando-se no caso concreto do artigo 85, parágrafo 2</w:t>
      </w:r>
      <w:r w:rsidRPr="001C4BD4">
        <w:rPr>
          <w:rFonts w:asciiTheme="minorHAnsi" w:hAnsiTheme="minorHAnsi" w:cstheme="minorHAnsi"/>
          <w:szCs w:val="22"/>
          <w:vertAlign w:val="superscript"/>
          <w:lang w:eastAsia="ar-SA"/>
        </w:rPr>
        <w:t>o</w:t>
      </w:r>
      <w:r w:rsidRPr="001C4BD4">
        <w:rPr>
          <w:rFonts w:asciiTheme="minorHAnsi" w:hAnsiTheme="minorHAnsi" w:cstheme="minorHAnsi"/>
          <w:szCs w:val="22"/>
          <w:lang w:eastAsia="ar-SA"/>
        </w:rPr>
        <w:t xml:space="preserve"> do CPC para a fixação dos honorários sucumbenciais em favor da procuradora do reclamante,</w:t>
      </w:r>
      <w:r w:rsidRPr="001C4BD4">
        <w:rPr>
          <w:rFonts w:asciiTheme="minorHAnsi" w:hAnsiTheme="minorHAnsi" w:cstheme="minorHAnsi"/>
          <w:b/>
          <w:szCs w:val="22"/>
        </w:rPr>
        <w:t xml:space="preserve"> entre o mínimo de 10% (dez) e o máximo de 20% (vinte por cento) sobre o valor da condenação, ou do proveito econômico obtido</w:t>
      </w:r>
      <w:r w:rsidRPr="001C4BD4">
        <w:rPr>
          <w:rFonts w:asciiTheme="minorHAnsi" w:hAnsiTheme="minorHAnsi" w:cstheme="minorHAnsi"/>
          <w:szCs w:val="22"/>
          <w:lang w:eastAsia="ar-SA"/>
        </w:rPr>
        <w:t xml:space="preserve">; </w:t>
      </w:r>
      <w:r w:rsidRPr="001C4BD4">
        <w:rPr>
          <w:rFonts w:asciiTheme="minorHAnsi" w:hAnsiTheme="minorHAnsi" w:cstheme="minorHAnsi"/>
          <w:szCs w:val="22"/>
        </w:rPr>
        <w:t>(item V da fundamentação retro)... a proceder.</w:t>
      </w:r>
    </w:p>
    <w:p w14:paraId="5E12D972" w14:textId="77777777" w:rsidR="00E3467C" w:rsidRPr="001C4BD4" w:rsidRDefault="00E3467C" w:rsidP="001C4BD4">
      <w:pPr>
        <w:tabs>
          <w:tab w:val="left" w:pos="1134"/>
        </w:tabs>
        <w:ind w:left="2124" w:right="565"/>
        <w:jc w:val="both"/>
        <w:rPr>
          <w:rFonts w:asciiTheme="minorHAnsi" w:hAnsiTheme="minorHAnsi" w:cstheme="minorHAnsi"/>
          <w:szCs w:val="22"/>
          <w:lang w:eastAsia="ar-SA"/>
        </w:rPr>
      </w:pPr>
    </w:p>
    <w:p w14:paraId="142CDB09" w14:textId="77777777" w:rsidR="00E3467C" w:rsidRPr="001C4BD4" w:rsidRDefault="00E3467C" w:rsidP="001C4BD4">
      <w:pPr>
        <w:tabs>
          <w:tab w:val="left" w:pos="1134"/>
        </w:tabs>
        <w:ind w:left="2124" w:right="565"/>
        <w:jc w:val="both"/>
        <w:rPr>
          <w:rFonts w:asciiTheme="minorHAnsi" w:hAnsiTheme="minorHAnsi" w:cstheme="minorHAnsi"/>
          <w:szCs w:val="22"/>
        </w:rPr>
      </w:pPr>
      <w:r w:rsidRPr="001C4BD4">
        <w:rPr>
          <w:rFonts w:asciiTheme="minorHAnsi" w:hAnsiTheme="minorHAnsi" w:cstheme="minorHAnsi"/>
          <w:szCs w:val="22"/>
          <w:lang w:eastAsia="ar-SA"/>
        </w:rPr>
        <w:t>VI)</w:t>
      </w:r>
      <w:r w:rsidRPr="001C4BD4">
        <w:rPr>
          <w:rFonts w:asciiTheme="minorHAnsi" w:hAnsiTheme="minorHAnsi" w:cstheme="minorHAnsi"/>
          <w:szCs w:val="22"/>
          <w:lang w:eastAsia="ar-SA"/>
        </w:rPr>
        <w:tab/>
        <w:t>O afastamento, em controle difuso de convencionalidade e constitucionalidade, do disposto no artigo 789, § 7º da CLT inserido pela lei 13.647/17 por manifesta inconstitucionalidade, formal e material, com a determinação da substituição da TR pelo IPCA-E;</w:t>
      </w:r>
      <w:r w:rsidRPr="001C4BD4">
        <w:rPr>
          <w:rFonts w:asciiTheme="minorHAnsi" w:hAnsiTheme="minorHAnsi" w:cstheme="minorHAnsi"/>
          <w:szCs w:val="22"/>
        </w:rPr>
        <w:t xml:space="preserve"> (item VI da fundamentação retro)... a proceder.</w:t>
      </w:r>
    </w:p>
    <w:p w14:paraId="17DB9BF9" w14:textId="77777777" w:rsidR="00E3467C" w:rsidRPr="001C4BD4" w:rsidRDefault="00E3467C" w:rsidP="001C4BD4">
      <w:pPr>
        <w:tabs>
          <w:tab w:val="left" w:pos="1134"/>
        </w:tabs>
        <w:ind w:left="2124" w:right="565"/>
        <w:jc w:val="both"/>
        <w:rPr>
          <w:rFonts w:asciiTheme="minorHAnsi" w:hAnsiTheme="minorHAnsi" w:cstheme="minorHAnsi"/>
          <w:szCs w:val="22"/>
        </w:rPr>
      </w:pPr>
    </w:p>
    <w:p w14:paraId="5EFB5FAB" w14:textId="77777777" w:rsidR="00E3467C" w:rsidRPr="001C4BD4" w:rsidRDefault="00E3467C" w:rsidP="001C4BD4">
      <w:pPr>
        <w:tabs>
          <w:tab w:val="left" w:pos="1134"/>
        </w:tabs>
        <w:ind w:left="2124" w:right="565"/>
        <w:jc w:val="both"/>
        <w:rPr>
          <w:rFonts w:ascii="Calibri" w:hAnsi="Calibri" w:cs="Calibri"/>
          <w:szCs w:val="22"/>
        </w:rPr>
      </w:pPr>
      <w:r w:rsidRPr="001C4BD4">
        <w:rPr>
          <w:rFonts w:ascii="Calibri" w:hAnsi="Calibri" w:cs="Calibri"/>
          <w:szCs w:val="22"/>
        </w:rPr>
        <w:t>VII)</w:t>
      </w:r>
      <w:r w:rsidRPr="001C4BD4">
        <w:rPr>
          <w:rFonts w:ascii="Calibri" w:hAnsi="Calibri" w:cs="Calibri"/>
          <w:szCs w:val="22"/>
        </w:rPr>
        <w:tab/>
        <w:t>A decretação de inconvencionalidade e inconstitucionalidade, incidenter tantum, dos §§ 1º, 2º e 3º do art. 223-G introduzidos à CLT pela Lei 13.467/17, tanto sob o aspecto formal (item I supra), quanto desde o aspecto material.; (item VII da fundamentação retro)... a proceder.</w:t>
      </w:r>
    </w:p>
    <w:p w14:paraId="2929694F" w14:textId="77777777" w:rsidR="00E616E7" w:rsidRDefault="00E616E7" w:rsidP="00DF04CF">
      <w:pPr>
        <w:ind w:left="142" w:right="567" w:firstLine="1276"/>
        <w:jc w:val="both"/>
        <w:rPr>
          <w:rFonts w:asciiTheme="minorHAnsi" w:hAnsiTheme="minorHAnsi" w:cstheme="minorHAnsi"/>
          <w:sz w:val="24"/>
          <w:szCs w:val="24"/>
        </w:rPr>
      </w:pPr>
    </w:p>
    <w:p w14:paraId="7AAA6F1E" w14:textId="6C5D2C0F" w:rsidR="001C4BD4" w:rsidRDefault="001C4BD4" w:rsidP="001C4BD4">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O controle de convencionalidade emerge dos artigos 1.1, 2 e 29 da Convenção Americana sobre os Direitos Humanos, nos princípios de Direito Internacional Público, como o </w:t>
      </w:r>
      <w:r>
        <w:rPr>
          <w:rFonts w:asciiTheme="minorHAnsi" w:hAnsiTheme="minorHAnsi" w:cstheme="minorHAnsi"/>
          <w:i/>
          <w:iCs/>
          <w:sz w:val="24"/>
          <w:szCs w:val="24"/>
        </w:rPr>
        <w:t>pacta sunt servanda</w:t>
      </w:r>
      <w:r>
        <w:rPr>
          <w:rFonts w:asciiTheme="minorHAnsi" w:hAnsiTheme="minorHAnsi" w:cstheme="minorHAnsi"/>
          <w:sz w:val="24"/>
          <w:szCs w:val="24"/>
        </w:rPr>
        <w:t>, e consiste na verificação da compatibilidade das normas de direito interno com a CADH, a jurisprudência da Corte Internacional de Direitos Humanos e demais tratados interamericanos dos quais o Brasil faça parte, objetivando realizar um exercício hermenêutico que compatibilize as obrigações do Estado com as suas normas internas, devendo ser realizado até mesmo de ofício pelo juiz</w:t>
      </w:r>
      <w:r w:rsidR="00673239">
        <w:rPr>
          <w:rFonts w:asciiTheme="minorHAnsi" w:hAnsiTheme="minorHAnsi" w:cstheme="minorHAnsi"/>
          <w:sz w:val="24"/>
          <w:szCs w:val="24"/>
        </w:rPr>
        <w:t>. Neste sentido, já se manifestou a jurisprudência da Corte Interamericana de Direitos Humanos</w:t>
      </w:r>
      <w:r w:rsidR="00EB6DA1">
        <w:rPr>
          <w:rStyle w:val="Refdenotaderodap"/>
          <w:rFonts w:asciiTheme="minorHAnsi" w:hAnsiTheme="minorHAnsi" w:cstheme="minorHAnsi"/>
          <w:b/>
          <w:bCs/>
          <w:sz w:val="20"/>
        </w:rPr>
        <w:footnoteReference w:id="3"/>
      </w:r>
      <w:r w:rsidR="00673239">
        <w:rPr>
          <w:rFonts w:asciiTheme="minorHAnsi" w:hAnsiTheme="minorHAnsi" w:cstheme="minorHAnsi"/>
          <w:sz w:val="24"/>
          <w:szCs w:val="24"/>
        </w:rPr>
        <w:t>:</w:t>
      </w:r>
    </w:p>
    <w:p w14:paraId="018C9936" w14:textId="77777777" w:rsidR="00673239" w:rsidRDefault="00673239" w:rsidP="001C4BD4">
      <w:pPr>
        <w:ind w:left="142" w:right="567" w:firstLine="1276"/>
        <w:jc w:val="both"/>
        <w:rPr>
          <w:rFonts w:asciiTheme="minorHAnsi" w:hAnsiTheme="minorHAnsi" w:cstheme="minorHAnsi"/>
          <w:sz w:val="24"/>
          <w:szCs w:val="24"/>
        </w:rPr>
      </w:pPr>
    </w:p>
    <w:p w14:paraId="6881FB5E" w14:textId="4001DE9B" w:rsidR="00935734" w:rsidRDefault="00935734" w:rsidP="00935734">
      <w:pPr>
        <w:ind w:left="2124" w:right="567"/>
        <w:jc w:val="both"/>
        <w:rPr>
          <w:rFonts w:asciiTheme="minorHAnsi" w:hAnsiTheme="minorHAnsi" w:cstheme="minorHAnsi"/>
          <w:sz w:val="20"/>
        </w:rPr>
      </w:pPr>
      <w:r w:rsidRPr="00935734">
        <w:rPr>
          <w:rFonts w:asciiTheme="minorHAnsi" w:hAnsiTheme="minorHAnsi" w:cstheme="minorHAnsi"/>
          <w:b/>
          <w:bCs/>
          <w:sz w:val="20"/>
        </w:rPr>
        <w:t>Corte IDH. Caso Cabrera García y Montiel Flores Vs. México. Excepción Preliminar, Fondo, Reparaciones y Costas. Sentencia de 26 de noviembre de 2010. Serie C No. 220</w:t>
      </w:r>
      <w:r w:rsidRPr="00935734">
        <w:rPr>
          <w:rFonts w:asciiTheme="minorHAnsi" w:hAnsiTheme="minorHAnsi" w:cstheme="minorHAnsi"/>
          <w:sz w:val="20"/>
        </w:rPr>
        <w:t xml:space="preserve"> </w:t>
      </w:r>
    </w:p>
    <w:p w14:paraId="2BF6DD8B" w14:textId="335F425F" w:rsidR="00935734" w:rsidRPr="00935734" w:rsidRDefault="00935734" w:rsidP="00935734">
      <w:pPr>
        <w:ind w:left="2124" w:right="567"/>
        <w:jc w:val="both"/>
        <w:rPr>
          <w:rFonts w:asciiTheme="minorHAnsi" w:hAnsiTheme="minorHAnsi" w:cstheme="minorHAnsi"/>
          <w:sz w:val="20"/>
        </w:rPr>
      </w:pPr>
      <w:r w:rsidRPr="00935734">
        <w:rPr>
          <w:rFonts w:asciiTheme="minorHAnsi" w:hAnsiTheme="minorHAnsi" w:cstheme="minorHAnsi"/>
          <w:sz w:val="20"/>
        </w:rPr>
        <w:t>225. Este Tribunal ha establecido en su jurisprudencia que es consciente de que las autoridades internas están sujetas al imperio de la ley y, por ello, están obligadas a aplicar las disposiciones vigentes en el ordenamiento jurídico. Pero cuando un Estado es Parte de un tratado internacional como la Convención Americana, todos sus órganos, incluidos sus jueces, también están sometidos a aquél, lo cual les obliga a velar por que los efectos de las disposiciones de la Convención no se vean mermados por la aplicación de normas contrarias a su objeto y fin. Los jueces y órganos vinculados a la administración de justicia en todos los niveles están en la obligación de ejercer ex officio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 el mismo sentido: Caso Liakat Ali Alibux Vs. Surinam. Excepciones Preliminares, Fondo, Reparaciones y Costas. Sentencia de 30 de enero de 2014, párr. 151; Caso de personas dominicanas y haitianas expulsadas Vs. República Dominicana. Excepciones Preliminares, Fondo, Reparaciones y Costas. Sentencia de 28 de agosto de 2014, párr. 311</w:t>
      </w:r>
    </w:p>
    <w:p w14:paraId="1AF31647" w14:textId="77777777" w:rsidR="001C4BD4" w:rsidRPr="00935734" w:rsidRDefault="001C4BD4" w:rsidP="00935734">
      <w:pPr>
        <w:ind w:left="2124" w:right="567" w:firstLine="1276"/>
        <w:jc w:val="both"/>
        <w:rPr>
          <w:rFonts w:asciiTheme="minorHAnsi" w:hAnsiTheme="minorHAnsi" w:cstheme="minorHAnsi"/>
          <w:sz w:val="20"/>
        </w:rPr>
      </w:pPr>
    </w:p>
    <w:p w14:paraId="2BC60142" w14:textId="2073F10C" w:rsidR="00D22D50" w:rsidRDefault="00D22D50"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Sendo evidente que a magistrada conhece os seus deveres enquanto juíza, de efetuar o controle de convencionalidade e de constitucionalidade de uma norma, com o seu afastamento no caso concreto, a decisão como posta, somente pode ser entendida pela parte como uma pré-disposição ao julgamento contrário ao direito do autor, o que afronta o princípio do juiz natural, que além de competente e independente, necessita ser imparcial.</w:t>
      </w:r>
    </w:p>
    <w:p w14:paraId="72E5C5B1" w14:textId="77777777" w:rsidR="00D22D50" w:rsidRDefault="00D22D50" w:rsidP="00DF04CF">
      <w:pPr>
        <w:ind w:left="142" w:right="567" w:firstLine="1276"/>
        <w:jc w:val="both"/>
        <w:rPr>
          <w:rFonts w:asciiTheme="minorHAnsi" w:hAnsiTheme="minorHAnsi" w:cstheme="minorHAnsi"/>
          <w:sz w:val="24"/>
          <w:szCs w:val="24"/>
        </w:rPr>
      </w:pPr>
    </w:p>
    <w:p w14:paraId="7CF2568E" w14:textId="34BDBCC5" w:rsidR="003F0826" w:rsidRDefault="003F0826" w:rsidP="00DF04CF">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Conforme se verifica, </w:t>
      </w:r>
      <w:r w:rsidR="00D22D50">
        <w:rPr>
          <w:rFonts w:asciiTheme="minorHAnsi" w:hAnsiTheme="minorHAnsi" w:cstheme="minorHAnsi"/>
          <w:sz w:val="24"/>
          <w:szCs w:val="24"/>
        </w:rPr>
        <w:t>a</w:t>
      </w:r>
      <w:r>
        <w:rPr>
          <w:rFonts w:asciiTheme="minorHAnsi" w:hAnsiTheme="minorHAnsi" w:cstheme="minorHAnsi"/>
          <w:sz w:val="24"/>
          <w:szCs w:val="24"/>
        </w:rPr>
        <w:t xml:space="preserve"> </w:t>
      </w:r>
      <w:r w:rsidR="00D22D50">
        <w:rPr>
          <w:rFonts w:asciiTheme="minorHAnsi" w:hAnsiTheme="minorHAnsi" w:cstheme="minorHAnsi"/>
          <w:sz w:val="24"/>
          <w:szCs w:val="24"/>
        </w:rPr>
        <w:t>decisão</w:t>
      </w:r>
      <w:r>
        <w:rPr>
          <w:rFonts w:asciiTheme="minorHAnsi" w:hAnsiTheme="minorHAnsi" w:cstheme="minorHAnsi"/>
          <w:sz w:val="24"/>
          <w:szCs w:val="24"/>
        </w:rPr>
        <w:t xml:space="preserve"> é incabível e inadmissível, </w:t>
      </w:r>
      <w:r w:rsidR="00C20447">
        <w:rPr>
          <w:rFonts w:asciiTheme="minorHAnsi" w:hAnsiTheme="minorHAnsi" w:cstheme="minorHAnsi"/>
          <w:sz w:val="24"/>
          <w:szCs w:val="24"/>
        </w:rPr>
        <w:t xml:space="preserve">não existindo qualquer previsão legal que determine a limitação do número de páginas de uma petição inicial, sendo direito do advogado, previsto no artigo 7º, inciso I, do Estatuto da Advocacia, exercer, com </w:t>
      </w:r>
      <w:r w:rsidR="00C20447">
        <w:rPr>
          <w:rFonts w:asciiTheme="minorHAnsi" w:hAnsiTheme="minorHAnsi" w:cstheme="minorHAnsi"/>
          <w:sz w:val="24"/>
          <w:szCs w:val="24"/>
        </w:rPr>
        <w:lastRenderedPageBreak/>
        <w:t xml:space="preserve">liberdade, a sua profissão. Ainda, verifica-se no artigo 6º da referida lei, que não há hierarquia nem subordinação entre advogados, magistrados e membros do ministério público, devendo todos tratar-se com consideração e respeito recíprocos. </w:t>
      </w:r>
    </w:p>
    <w:p w14:paraId="655AFFEE" w14:textId="0FC06F42" w:rsidR="001E3EEF" w:rsidRDefault="001E3EEF" w:rsidP="00DF04CF">
      <w:pPr>
        <w:ind w:left="142" w:right="567" w:firstLine="1276"/>
        <w:jc w:val="both"/>
        <w:rPr>
          <w:rFonts w:asciiTheme="minorHAnsi" w:hAnsiTheme="minorHAnsi" w:cstheme="minorHAnsi"/>
          <w:sz w:val="24"/>
          <w:szCs w:val="24"/>
        </w:rPr>
      </w:pPr>
    </w:p>
    <w:p w14:paraId="4DD1E32B" w14:textId="40DD3128" w:rsidR="00B36DA1" w:rsidRDefault="00B36DA1" w:rsidP="00D22D50">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Portanto, requer seja </w:t>
      </w:r>
      <w:r w:rsidR="00843A29">
        <w:rPr>
          <w:rFonts w:asciiTheme="minorHAnsi" w:hAnsiTheme="minorHAnsi" w:cstheme="minorHAnsi"/>
          <w:sz w:val="24"/>
          <w:szCs w:val="24"/>
        </w:rPr>
        <w:t>reconhecida</w:t>
      </w:r>
      <w:r>
        <w:rPr>
          <w:rFonts w:asciiTheme="minorHAnsi" w:hAnsiTheme="minorHAnsi" w:cstheme="minorHAnsi"/>
          <w:sz w:val="24"/>
          <w:szCs w:val="24"/>
        </w:rPr>
        <w:t xml:space="preserve"> a suspeição da Doutora Juíza Substituta da 4ª Vara do Trabalho de Canoas, tendo em vista que ela já manifestou sua apreciação e pré</w:t>
      </w:r>
      <w:r w:rsidR="00591F52">
        <w:rPr>
          <w:rFonts w:asciiTheme="minorHAnsi" w:hAnsiTheme="minorHAnsi" w:cstheme="minorHAnsi"/>
          <w:sz w:val="24"/>
          <w:szCs w:val="24"/>
        </w:rPr>
        <w:t>-</w:t>
      </w:r>
      <w:r>
        <w:rPr>
          <w:rFonts w:asciiTheme="minorHAnsi" w:hAnsiTheme="minorHAnsi" w:cstheme="minorHAnsi"/>
          <w:sz w:val="24"/>
          <w:szCs w:val="24"/>
        </w:rPr>
        <w:t xml:space="preserve">julgamento referente à causa, ao </w:t>
      </w:r>
      <w:r w:rsidR="00D22D50">
        <w:rPr>
          <w:rFonts w:asciiTheme="minorHAnsi" w:hAnsiTheme="minorHAnsi" w:cstheme="minorHAnsi"/>
          <w:sz w:val="24"/>
          <w:szCs w:val="24"/>
        </w:rPr>
        <w:t xml:space="preserve">adjetivar os pedidos do autor de IMPERTINENTES, denominando-os como </w:t>
      </w:r>
      <w:r w:rsidR="0046207A">
        <w:rPr>
          <w:rFonts w:asciiTheme="minorHAnsi" w:hAnsiTheme="minorHAnsi" w:cstheme="minorHAnsi"/>
          <w:sz w:val="24"/>
          <w:szCs w:val="24"/>
        </w:rPr>
        <w:t>“</w:t>
      </w:r>
      <w:r w:rsidR="00D22D50">
        <w:rPr>
          <w:rFonts w:asciiTheme="minorHAnsi" w:hAnsiTheme="minorHAnsi" w:cstheme="minorHAnsi"/>
          <w:sz w:val="24"/>
          <w:szCs w:val="24"/>
        </w:rPr>
        <w:t>TEORIAS JURÍDICAS</w:t>
      </w:r>
      <w:r w:rsidR="0046207A">
        <w:rPr>
          <w:rFonts w:asciiTheme="minorHAnsi" w:hAnsiTheme="minorHAnsi" w:cstheme="minorHAnsi"/>
          <w:sz w:val="24"/>
          <w:szCs w:val="24"/>
        </w:rPr>
        <w:t>”</w:t>
      </w:r>
      <w:r w:rsidR="00D22D50">
        <w:rPr>
          <w:rFonts w:asciiTheme="minorHAnsi" w:hAnsiTheme="minorHAnsi" w:cstheme="minorHAnsi"/>
          <w:sz w:val="24"/>
          <w:szCs w:val="24"/>
        </w:rPr>
        <w:t xml:space="preserve">, sequer reconhecendo que se tratam de pedidos de controle de convencionalidade e ou constitucionalidade da lei sobre o caso concreto, e ainda, ameaçar a parte de extinção do seu processo caso não desista de pleitear tais fundamentais questões diretamente relacionadas ao resultado do julgamento final da lide, </w:t>
      </w:r>
      <w:r>
        <w:rPr>
          <w:rFonts w:asciiTheme="minorHAnsi" w:hAnsiTheme="minorHAnsi" w:cstheme="minorHAnsi"/>
          <w:sz w:val="24"/>
          <w:szCs w:val="24"/>
        </w:rPr>
        <w:t xml:space="preserve">e negando-se </w:t>
      </w:r>
      <w:r w:rsidRPr="00E3467C">
        <w:rPr>
          <w:rFonts w:asciiTheme="minorHAnsi" w:hAnsiTheme="minorHAnsi" w:cstheme="minorHAnsi"/>
          <w:sz w:val="24"/>
          <w:szCs w:val="24"/>
        </w:rPr>
        <w:t xml:space="preserve">a prestar jurisdição referente </w:t>
      </w:r>
      <w:r w:rsidR="00D22D50" w:rsidRPr="00E3467C">
        <w:rPr>
          <w:rFonts w:asciiTheme="minorHAnsi" w:hAnsiTheme="minorHAnsi" w:cstheme="minorHAnsi"/>
          <w:sz w:val="24"/>
          <w:szCs w:val="24"/>
        </w:rPr>
        <w:t>aos pedidos de alíneas</w:t>
      </w:r>
      <w:r w:rsidR="00E3467C" w:rsidRPr="00E3467C">
        <w:rPr>
          <w:rFonts w:asciiTheme="minorHAnsi" w:hAnsiTheme="minorHAnsi" w:cstheme="minorHAnsi"/>
          <w:sz w:val="24"/>
          <w:szCs w:val="24"/>
        </w:rPr>
        <w:t xml:space="preserve"> I, II, III, IV, V, VI e VII</w:t>
      </w:r>
      <w:r w:rsidRPr="00E3467C">
        <w:rPr>
          <w:rFonts w:asciiTheme="minorHAnsi" w:hAnsiTheme="minorHAnsi" w:cstheme="minorHAnsi"/>
          <w:sz w:val="24"/>
          <w:szCs w:val="24"/>
        </w:rPr>
        <w:t xml:space="preserve">, sendo a </w:t>
      </w:r>
      <w:r w:rsidR="00591F52" w:rsidRPr="00E3467C">
        <w:rPr>
          <w:rFonts w:asciiTheme="minorHAnsi" w:hAnsiTheme="minorHAnsi" w:cstheme="minorHAnsi"/>
          <w:sz w:val="24"/>
          <w:szCs w:val="24"/>
        </w:rPr>
        <w:t>E</w:t>
      </w:r>
      <w:r w:rsidRPr="00E3467C">
        <w:rPr>
          <w:rFonts w:asciiTheme="minorHAnsi" w:hAnsiTheme="minorHAnsi" w:cstheme="minorHAnsi"/>
          <w:sz w:val="24"/>
          <w:szCs w:val="24"/>
        </w:rPr>
        <w:t>xcelentíssima</w:t>
      </w:r>
      <w:r>
        <w:rPr>
          <w:rFonts w:asciiTheme="minorHAnsi" w:hAnsiTheme="minorHAnsi" w:cstheme="minorHAnsi"/>
          <w:sz w:val="24"/>
          <w:szCs w:val="24"/>
        </w:rPr>
        <w:t xml:space="preserve"> juíza parcial e suspeita para julgar os próximos atos processuais, com prejuízos inquestionáveis ao autor.</w:t>
      </w:r>
    </w:p>
    <w:p w14:paraId="00B3B57C" w14:textId="09460362" w:rsidR="0046207A" w:rsidRDefault="0046207A" w:rsidP="00D22D50">
      <w:pPr>
        <w:ind w:left="142" w:right="567" w:firstLine="1276"/>
        <w:jc w:val="both"/>
        <w:rPr>
          <w:rFonts w:asciiTheme="minorHAnsi" w:hAnsiTheme="minorHAnsi" w:cstheme="minorHAnsi"/>
          <w:sz w:val="24"/>
          <w:szCs w:val="24"/>
        </w:rPr>
      </w:pPr>
    </w:p>
    <w:p w14:paraId="5DFC75F5" w14:textId="1910A22D" w:rsidR="0046207A" w:rsidRDefault="0046207A" w:rsidP="00D22D50">
      <w:pPr>
        <w:ind w:left="142" w:right="567" w:firstLine="1276"/>
        <w:jc w:val="both"/>
        <w:rPr>
          <w:rFonts w:asciiTheme="minorHAnsi" w:hAnsiTheme="minorHAnsi" w:cstheme="minorHAnsi"/>
          <w:sz w:val="24"/>
          <w:szCs w:val="24"/>
        </w:rPr>
      </w:pPr>
      <w:r>
        <w:rPr>
          <w:rFonts w:asciiTheme="minorHAnsi" w:hAnsiTheme="minorHAnsi" w:cstheme="minorHAnsi"/>
          <w:sz w:val="24"/>
          <w:szCs w:val="24"/>
        </w:rPr>
        <w:t xml:space="preserve">Requer, outrossim, a suspensão do processo por enquanto pendente de julgamento a presente exceção, nos termos do artigo 799 </w:t>
      </w:r>
      <w:r>
        <w:rPr>
          <w:rFonts w:asciiTheme="minorHAnsi" w:hAnsiTheme="minorHAnsi" w:cstheme="minorHAnsi"/>
          <w:i/>
          <w:iCs/>
          <w:sz w:val="24"/>
          <w:szCs w:val="24"/>
        </w:rPr>
        <w:t xml:space="preserve">caput </w:t>
      </w:r>
      <w:r>
        <w:rPr>
          <w:rFonts w:asciiTheme="minorHAnsi" w:hAnsiTheme="minorHAnsi" w:cstheme="minorHAnsi"/>
          <w:sz w:val="24"/>
          <w:szCs w:val="24"/>
        </w:rPr>
        <w:t>da CLT.</w:t>
      </w:r>
    </w:p>
    <w:p w14:paraId="0D195AC3" w14:textId="77777777" w:rsidR="00B36DA1" w:rsidRDefault="00B36DA1" w:rsidP="00DF04CF">
      <w:pPr>
        <w:ind w:left="142" w:right="567" w:firstLine="1276"/>
        <w:jc w:val="both"/>
        <w:rPr>
          <w:rFonts w:asciiTheme="minorHAnsi" w:hAnsiTheme="minorHAnsi" w:cstheme="minorHAnsi"/>
          <w:sz w:val="24"/>
          <w:szCs w:val="24"/>
        </w:rPr>
      </w:pPr>
    </w:p>
    <w:p w14:paraId="38F615A4" w14:textId="6BCC8DC5" w:rsidR="00DF04CF" w:rsidRPr="00A2780B" w:rsidRDefault="00DF04CF" w:rsidP="00DF04CF">
      <w:pPr>
        <w:ind w:left="142" w:right="567" w:firstLine="1276"/>
        <w:jc w:val="both"/>
        <w:rPr>
          <w:rFonts w:asciiTheme="minorHAnsi" w:hAnsiTheme="minorHAnsi" w:cstheme="minorHAnsi"/>
          <w:b/>
          <w:bCs/>
          <w:sz w:val="24"/>
          <w:szCs w:val="24"/>
        </w:rPr>
      </w:pPr>
      <w:r w:rsidRPr="00A2780B">
        <w:rPr>
          <w:rFonts w:asciiTheme="minorHAnsi" w:hAnsiTheme="minorHAnsi" w:cstheme="minorHAnsi"/>
          <w:b/>
          <w:bCs/>
          <w:sz w:val="24"/>
          <w:szCs w:val="24"/>
        </w:rPr>
        <w:t>Dos pedidos</w:t>
      </w:r>
    </w:p>
    <w:p w14:paraId="404A1EB3" w14:textId="5B315A6D" w:rsidR="006C7D63" w:rsidRDefault="006C7D63" w:rsidP="00901409">
      <w:pPr>
        <w:pStyle w:val="TextosemFormatao"/>
        <w:ind w:left="142" w:right="567" w:firstLine="1276"/>
        <w:jc w:val="both"/>
        <w:rPr>
          <w:rFonts w:asciiTheme="minorHAnsi" w:hAnsiTheme="minorHAnsi" w:cstheme="minorHAnsi"/>
          <w:spacing w:val="20"/>
          <w:position w:val="6"/>
          <w:sz w:val="24"/>
          <w:szCs w:val="24"/>
        </w:rPr>
      </w:pPr>
    </w:p>
    <w:p w14:paraId="0F66F093" w14:textId="14BB60F4" w:rsidR="00843A29" w:rsidRDefault="00843A29" w:rsidP="00E3467C">
      <w:pPr>
        <w:pStyle w:val="TextosemFormatao"/>
        <w:ind w:left="142" w:right="567" w:firstLine="1276"/>
        <w:jc w:val="both"/>
        <w:rPr>
          <w:rFonts w:asciiTheme="minorHAnsi" w:hAnsiTheme="minorHAnsi" w:cstheme="minorHAnsi"/>
          <w:spacing w:val="20"/>
          <w:position w:val="6"/>
          <w:sz w:val="24"/>
          <w:szCs w:val="24"/>
        </w:rPr>
      </w:pPr>
      <w:r>
        <w:rPr>
          <w:rFonts w:asciiTheme="minorHAnsi" w:hAnsiTheme="minorHAnsi" w:cstheme="minorHAnsi"/>
          <w:spacing w:val="20"/>
          <w:position w:val="6"/>
          <w:sz w:val="24"/>
          <w:szCs w:val="24"/>
        </w:rPr>
        <w:t xml:space="preserve">Diante o exposto, </w:t>
      </w:r>
      <w:r w:rsidR="00E3467C">
        <w:rPr>
          <w:rFonts w:asciiTheme="minorHAnsi" w:hAnsiTheme="minorHAnsi" w:cstheme="minorHAnsi"/>
          <w:spacing w:val="20"/>
          <w:position w:val="6"/>
          <w:sz w:val="24"/>
          <w:szCs w:val="24"/>
        </w:rPr>
        <w:t>requer</w:t>
      </w:r>
      <w:r>
        <w:rPr>
          <w:rFonts w:asciiTheme="minorHAnsi" w:hAnsiTheme="minorHAnsi" w:cstheme="minorHAnsi"/>
          <w:spacing w:val="20"/>
          <w:position w:val="6"/>
          <w:sz w:val="24"/>
          <w:szCs w:val="24"/>
        </w:rPr>
        <w:t xml:space="preserve"> o Excipiente que seja</w:t>
      </w:r>
      <w:r w:rsidR="00E3467C">
        <w:rPr>
          <w:rFonts w:asciiTheme="minorHAnsi" w:hAnsiTheme="minorHAnsi" w:cstheme="minorHAnsi"/>
          <w:spacing w:val="20"/>
          <w:position w:val="6"/>
          <w:sz w:val="24"/>
          <w:szCs w:val="24"/>
        </w:rPr>
        <w:t xml:space="preserve"> recebida a presente Exceção de Suspeição no seu efeito suspensivo, nos termos do artigo 799, caput da CLT, bem como seja </w:t>
      </w:r>
      <w:r>
        <w:rPr>
          <w:rFonts w:asciiTheme="minorHAnsi" w:hAnsiTheme="minorHAnsi" w:cstheme="minorHAnsi"/>
          <w:spacing w:val="20"/>
          <w:position w:val="6"/>
          <w:sz w:val="24"/>
          <w:szCs w:val="24"/>
        </w:rPr>
        <w:t xml:space="preserve">reconhecida a suspeição da Juíza Substituta da 4ª Vara do Trabalho de Canoas, e assim, ordenada a remessa dos autos ao </w:t>
      </w:r>
      <w:r w:rsidRPr="00591F52">
        <w:rPr>
          <w:rFonts w:asciiTheme="minorHAnsi" w:hAnsiTheme="minorHAnsi" w:cstheme="minorHAnsi"/>
          <w:spacing w:val="20"/>
          <w:position w:val="6"/>
          <w:sz w:val="24"/>
          <w:szCs w:val="24"/>
        </w:rPr>
        <w:t>substituto</w:t>
      </w:r>
      <w:r>
        <w:rPr>
          <w:rFonts w:asciiTheme="minorHAnsi" w:hAnsiTheme="minorHAnsi" w:cstheme="minorHAnsi"/>
          <w:spacing w:val="20"/>
          <w:position w:val="6"/>
          <w:sz w:val="24"/>
          <w:szCs w:val="24"/>
        </w:rPr>
        <w:t xml:space="preserve"> legal, ou caso não se reconheça a suspeição</w:t>
      </w:r>
      <w:r w:rsidR="00591F52">
        <w:rPr>
          <w:rFonts w:asciiTheme="minorHAnsi" w:hAnsiTheme="minorHAnsi" w:cstheme="minorHAnsi"/>
          <w:spacing w:val="20"/>
          <w:position w:val="6"/>
          <w:sz w:val="24"/>
          <w:szCs w:val="24"/>
        </w:rPr>
        <w:t>,</w:t>
      </w:r>
      <w:r>
        <w:rPr>
          <w:rFonts w:asciiTheme="minorHAnsi" w:hAnsiTheme="minorHAnsi" w:cstheme="minorHAnsi"/>
          <w:spacing w:val="20"/>
          <w:position w:val="6"/>
          <w:sz w:val="24"/>
          <w:szCs w:val="24"/>
        </w:rPr>
        <w:t xml:space="preserve"> sejam os autos remetidos ao órgão judicial competente, nos termos do artigo 146, </w:t>
      </w:r>
      <w:r w:rsidRPr="00843A29">
        <w:rPr>
          <w:rFonts w:asciiTheme="minorHAnsi" w:hAnsiTheme="minorHAnsi" w:cstheme="minorHAnsi"/>
          <w:spacing w:val="20"/>
          <w:position w:val="6"/>
          <w:sz w:val="24"/>
          <w:szCs w:val="24"/>
        </w:rPr>
        <w:t>§ 1º</w:t>
      </w:r>
      <w:r>
        <w:rPr>
          <w:rFonts w:asciiTheme="minorHAnsi" w:hAnsiTheme="minorHAnsi" w:cstheme="minorHAnsi"/>
          <w:spacing w:val="20"/>
          <w:position w:val="6"/>
          <w:sz w:val="24"/>
          <w:szCs w:val="24"/>
        </w:rPr>
        <w:t>, do Código de Processo Civil.</w:t>
      </w:r>
      <w:r w:rsidR="006F0592">
        <w:rPr>
          <w:rFonts w:asciiTheme="minorHAnsi" w:hAnsiTheme="minorHAnsi" w:cstheme="minorHAnsi"/>
          <w:spacing w:val="20"/>
          <w:position w:val="6"/>
          <w:sz w:val="24"/>
          <w:szCs w:val="24"/>
        </w:rPr>
        <w:t xml:space="preserve"> </w:t>
      </w:r>
    </w:p>
    <w:p w14:paraId="585834B5" w14:textId="4AEADD4B" w:rsidR="00843A29" w:rsidRDefault="00843A29" w:rsidP="00901409">
      <w:pPr>
        <w:pStyle w:val="TextosemFormatao"/>
        <w:ind w:left="142" w:right="567" w:firstLine="1276"/>
        <w:jc w:val="both"/>
        <w:rPr>
          <w:rFonts w:asciiTheme="minorHAnsi" w:hAnsiTheme="minorHAnsi" w:cstheme="minorHAnsi"/>
          <w:spacing w:val="20"/>
          <w:position w:val="6"/>
          <w:sz w:val="24"/>
          <w:szCs w:val="24"/>
        </w:rPr>
      </w:pPr>
    </w:p>
    <w:p w14:paraId="5FF9578C" w14:textId="5578717D" w:rsidR="00901409" w:rsidRPr="00070CB5" w:rsidRDefault="00901409" w:rsidP="00901409">
      <w:pPr>
        <w:pStyle w:val="TextosemFormatao"/>
        <w:ind w:left="142" w:right="567" w:firstLine="1559"/>
        <w:jc w:val="both"/>
        <w:rPr>
          <w:rFonts w:asciiTheme="minorHAnsi" w:hAnsiTheme="minorHAnsi" w:cstheme="minorHAnsi"/>
          <w:spacing w:val="20"/>
          <w:position w:val="6"/>
          <w:sz w:val="24"/>
          <w:szCs w:val="24"/>
        </w:rPr>
      </w:pPr>
      <w:r w:rsidRPr="00070CB5">
        <w:rPr>
          <w:rFonts w:asciiTheme="minorHAnsi" w:hAnsiTheme="minorHAnsi" w:cstheme="minorHAnsi"/>
          <w:spacing w:val="20"/>
          <w:position w:val="6"/>
          <w:sz w:val="24"/>
          <w:szCs w:val="24"/>
        </w:rPr>
        <w:t>Nestes Termos.</w:t>
      </w:r>
      <w:r w:rsidR="0046207A">
        <w:rPr>
          <w:rFonts w:asciiTheme="minorHAnsi" w:hAnsiTheme="minorHAnsi" w:cstheme="minorHAnsi"/>
          <w:spacing w:val="20"/>
          <w:position w:val="6"/>
          <w:sz w:val="24"/>
          <w:szCs w:val="24"/>
        </w:rPr>
        <w:t xml:space="preserve"> </w:t>
      </w:r>
      <w:r w:rsidRPr="00070CB5">
        <w:rPr>
          <w:rFonts w:asciiTheme="minorHAnsi" w:hAnsiTheme="minorHAnsi" w:cstheme="minorHAnsi"/>
          <w:spacing w:val="20"/>
          <w:position w:val="6"/>
          <w:sz w:val="24"/>
          <w:szCs w:val="24"/>
        </w:rPr>
        <w:t>Pede e espera deferimento.</w:t>
      </w:r>
    </w:p>
    <w:p w14:paraId="7BA0807B" w14:textId="77777777" w:rsidR="00901409" w:rsidRPr="00070CB5" w:rsidRDefault="00901409" w:rsidP="00901409">
      <w:pPr>
        <w:pStyle w:val="TextosemFormatao"/>
        <w:ind w:left="142" w:right="567" w:firstLine="1134"/>
        <w:jc w:val="both"/>
        <w:rPr>
          <w:rFonts w:asciiTheme="minorHAnsi" w:hAnsiTheme="minorHAnsi" w:cstheme="minorHAnsi"/>
          <w:spacing w:val="20"/>
          <w:position w:val="6"/>
          <w:sz w:val="24"/>
          <w:szCs w:val="24"/>
        </w:rPr>
      </w:pPr>
    </w:p>
    <w:p w14:paraId="576DDABB" w14:textId="17582F3F" w:rsidR="00901409" w:rsidRPr="00070CB5" w:rsidRDefault="00901409" w:rsidP="00901409">
      <w:pPr>
        <w:pStyle w:val="TextosemFormatao"/>
        <w:ind w:left="142" w:right="567" w:firstLine="1559"/>
        <w:jc w:val="both"/>
        <w:rPr>
          <w:rFonts w:asciiTheme="minorHAnsi" w:hAnsiTheme="minorHAnsi" w:cstheme="minorHAnsi"/>
          <w:spacing w:val="20"/>
          <w:position w:val="6"/>
          <w:sz w:val="24"/>
          <w:szCs w:val="24"/>
        </w:rPr>
      </w:pPr>
      <w:r w:rsidRPr="00070CB5">
        <w:rPr>
          <w:rFonts w:asciiTheme="minorHAnsi" w:hAnsiTheme="minorHAnsi" w:cstheme="minorHAnsi"/>
          <w:spacing w:val="20"/>
          <w:position w:val="6"/>
          <w:sz w:val="24"/>
          <w:szCs w:val="24"/>
        </w:rPr>
        <w:t xml:space="preserve">Porto Alegre, </w:t>
      </w:r>
      <w:r w:rsidR="006F0592">
        <w:rPr>
          <w:rFonts w:asciiTheme="minorHAnsi" w:hAnsiTheme="minorHAnsi" w:cstheme="minorHAnsi"/>
          <w:spacing w:val="20"/>
          <w:position w:val="6"/>
          <w:sz w:val="24"/>
          <w:szCs w:val="24"/>
        </w:rPr>
        <w:t>01</w:t>
      </w:r>
      <w:r w:rsidRPr="00070CB5">
        <w:rPr>
          <w:rFonts w:asciiTheme="minorHAnsi" w:hAnsiTheme="minorHAnsi" w:cstheme="minorHAnsi"/>
          <w:spacing w:val="20"/>
          <w:position w:val="6"/>
          <w:sz w:val="24"/>
          <w:szCs w:val="24"/>
        </w:rPr>
        <w:t xml:space="preserve"> de </w:t>
      </w:r>
      <w:r w:rsidR="006F0592">
        <w:rPr>
          <w:rFonts w:asciiTheme="minorHAnsi" w:hAnsiTheme="minorHAnsi" w:cstheme="minorHAnsi"/>
          <w:spacing w:val="20"/>
          <w:position w:val="6"/>
          <w:sz w:val="24"/>
          <w:szCs w:val="24"/>
        </w:rPr>
        <w:t>setembro</w:t>
      </w:r>
      <w:r w:rsidR="00D91AFF">
        <w:rPr>
          <w:rFonts w:asciiTheme="minorHAnsi" w:hAnsiTheme="minorHAnsi" w:cstheme="minorHAnsi"/>
          <w:spacing w:val="20"/>
          <w:position w:val="6"/>
          <w:sz w:val="24"/>
          <w:szCs w:val="24"/>
        </w:rPr>
        <w:t xml:space="preserve"> </w:t>
      </w:r>
      <w:r w:rsidRPr="00070CB5">
        <w:rPr>
          <w:rFonts w:asciiTheme="minorHAnsi" w:hAnsiTheme="minorHAnsi" w:cstheme="minorHAnsi"/>
          <w:spacing w:val="20"/>
          <w:position w:val="6"/>
          <w:sz w:val="24"/>
          <w:szCs w:val="24"/>
        </w:rPr>
        <w:t xml:space="preserve">de </w:t>
      </w:r>
      <w:r w:rsidR="006116D2">
        <w:rPr>
          <w:rFonts w:asciiTheme="minorHAnsi" w:hAnsiTheme="minorHAnsi" w:cstheme="minorHAnsi"/>
          <w:spacing w:val="20"/>
          <w:position w:val="6"/>
          <w:sz w:val="24"/>
          <w:szCs w:val="24"/>
        </w:rPr>
        <w:t>2020</w:t>
      </w:r>
      <w:r w:rsidRPr="00070CB5">
        <w:rPr>
          <w:rFonts w:asciiTheme="minorHAnsi" w:hAnsiTheme="minorHAnsi" w:cstheme="minorHAnsi"/>
          <w:spacing w:val="20"/>
          <w:position w:val="6"/>
          <w:sz w:val="24"/>
          <w:szCs w:val="24"/>
        </w:rPr>
        <w:t>.</w:t>
      </w:r>
    </w:p>
    <w:p w14:paraId="2C6D0F14" w14:textId="77777777" w:rsidR="00901409" w:rsidRPr="00070CB5" w:rsidRDefault="00901409" w:rsidP="00901409">
      <w:pPr>
        <w:pStyle w:val="TextosemFormatao"/>
        <w:ind w:left="142" w:right="567" w:firstLine="1559"/>
        <w:jc w:val="both"/>
        <w:rPr>
          <w:rFonts w:asciiTheme="minorHAnsi" w:hAnsiTheme="minorHAnsi" w:cstheme="minorHAnsi"/>
          <w:spacing w:val="20"/>
          <w:position w:val="6"/>
          <w:sz w:val="24"/>
          <w:szCs w:val="24"/>
        </w:rPr>
      </w:pPr>
      <w:r w:rsidRPr="00070CB5">
        <w:rPr>
          <w:rFonts w:asciiTheme="minorHAnsi" w:hAnsiTheme="minorHAnsi" w:cstheme="minorHAnsi"/>
          <w:spacing w:val="20"/>
          <w:position w:val="6"/>
          <w:sz w:val="24"/>
          <w:szCs w:val="24"/>
        </w:rPr>
        <w:t xml:space="preserve">pp. </w:t>
      </w:r>
    </w:p>
    <w:p w14:paraId="6EE82F41" w14:textId="7260D97F" w:rsidR="00901409" w:rsidRPr="00070CB5" w:rsidRDefault="00901409" w:rsidP="00901409">
      <w:pPr>
        <w:pStyle w:val="TextosemFormatao"/>
        <w:ind w:left="567" w:right="567"/>
        <w:jc w:val="both"/>
        <w:rPr>
          <w:rFonts w:asciiTheme="minorHAnsi" w:hAnsiTheme="minorHAnsi" w:cstheme="minorHAnsi"/>
          <w:spacing w:val="20"/>
          <w:position w:val="6"/>
          <w:sz w:val="24"/>
          <w:szCs w:val="24"/>
        </w:rPr>
      </w:pP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r>
      <w:r w:rsidR="006C7D63">
        <w:rPr>
          <w:rFonts w:asciiTheme="minorHAnsi" w:hAnsiTheme="minorHAnsi" w:cstheme="minorHAnsi"/>
          <w:spacing w:val="20"/>
          <w:position w:val="6"/>
          <w:sz w:val="24"/>
          <w:szCs w:val="24"/>
        </w:rPr>
        <w:t>Caroline Viera</w:t>
      </w:r>
    </w:p>
    <w:p w14:paraId="4FC898FB" w14:textId="19F1BE93" w:rsidR="006A7D97" w:rsidRPr="00070CB5" w:rsidRDefault="00901409" w:rsidP="0046207A">
      <w:pPr>
        <w:pStyle w:val="TextosemFormatao"/>
        <w:ind w:left="567" w:right="567"/>
        <w:jc w:val="both"/>
      </w:pP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r>
      <w:r w:rsidRPr="00070CB5">
        <w:rPr>
          <w:rFonts w:asciiTheme="minorHAnsi" w:hAnsiTheme="minorHAnsi" w:cstheme="minorHAnsi"/>
          <w:spacing w:val="20"/>
          <w:position w:val="6"/>
          <w:sz w:val="24"/>
          <w:szCs w:val="24"/>
        </w:rPr>
        <w:tab/>
        <w:t xml:space="preserve">OAB/RS </w:t>
      </w:r>
      <w:r w:rsidR="006C7D63">
        <w:rPr>
          <w:rFonts w:asciiTheme="minorHAnsi" w:hAnsiTheme="minorHAnsi" w:cstheme="minorHAnsi"/>
          <w:spacing w:val="20"/>
          <w:position w:val="6"/>
          <w:sz w:val="24"/>
          <w:szCs w:val="24"/>
        </w:rPr>
        <w:t>66.888</w:t>
      </w:r>
    </w:p>
    <w:sectPr w:rsidR="006A7D97" w:rsidRPr="00070CB5" w:rsidSect="006D379E">
      <w:headerReference w:type="default" r:id="rId8"/>
      <w:footerReference w:type="default" r:id="rId9"/>
      <w:pgSz w:w="11906" w:h="16838"/>
      <w:pgMar w:top="1310" w:right="1276" w:bottom="1418"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3794" w14:textId="77777777" w:rsidR="00FF7E26" w:rsidRDefault="00FF7E26" w:rsidP="007821CA">
      <w:r>
        <w:separator/>
      </w:r>
    </w:p>
  </w:endnote>
  <w:endnote w:type="continuationSeparator" w:id="0">
    <w:p w14:paraId="19FF932D" w14:textId="77777777" w:rsidR="00FF7E26" w:rsidRDefault="00FF7E26" w:rsidP="0078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0410" w14:textId="6CF76758" w:rsidR="007821CA" w:rsidRDefault="00015AC3" w:rsidP="00F04EE6">
    <w:pPr>
      <w:pStyle w:val="Rodap"/>
      <w:tabs>
        <w:tab w:val="clear" w:pos="8504"/>
        <w:tab w:val="right" w:pos="8931"/>
      </w:tabs>
      <w:ind w:left="-1276"/>
    </w:pPr>
    <w:r>
      <w:rPr>
        <w:noProof/>
      </w:rPr>
      <w:t xml:space="preserve">    </w:t>
    </w:r>
    <w:r w:rsidR="00F04EE6">
      <w:rPr>
        <w:noProof/>
      </w:rPr>
      <w:drawing>
        <wp:inline distT="0" distB="0" distL="0" distR="0" wp14:anchorId="2CF7B0EA" wp14:editId="354ACF62">
          <wp:extent cx="7164590" cy="776545"/>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é---Carol.jpg"/>
                  <pic:cNvPicPr/>
                </pic:nvPicPr>
                <pic:blipFill>
                  <a:blip r:embed="rId1">
                    <a:extLst>
                      <a:ext uri="{28A0092B-C50C-407E-A947-70E740481C1C}">
                        <a14:useLocalDpi xmlns:a14="http://schemas.microsoft.com/office/drawing/2010/main" val="0"/>
                      </a:ext>
                    </a:extLst>
                  </a:blip>
                  <a:stretch>
                    <a:fillRect/>
                  </a:stretch>
                </pic:blipFill>
                <pic:spPr>
                  <a:xfrm>
                    <a:off x="0" y="0"/>
                    <a:ext cx="7381789" cy="800086"/>
                  </a:xfrm>
                  <a:prstGeom prst="rect">
                    <a:avLst/>
                  </a:prstGeom>
                </pic:spPr>
              </pic:pic>
            </a:graphicData>
          </a:graphic>
        </wp:inline>
      </w:drawing>
    </w:r>
    <w:r w:rsidR="00A338E8">
      <w:t xml:space="preserve">             </w:t>
    </w:r>
    <w:r w:rsidR="00494D39">
      <w:t xml:space="preserve">          </w:t>
    </w:r>
    <w:r w:rsidR="00494D3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CDBA" w14:textId="77777777" w:rsidR="00FF7E26" w:rsidRDefault="00FF7E26" w:rsidP="007821CA">
      <w:r>
        <w:separator/>
      </w:r>
    </w:p>
  </w:footnote>
  <w:footnote w:type="continuationSeparator" w:id="0">
    <w:p w14:paraId="4BACE88E" w14:textId="77777777" w:rsidR="00FF7E26" w:rsidRDefault="00FF7E26" w:rsidP="007821CA">
      <w:r>
        <w:continuationSeparator/>
      </w:r>
    </w:p>
  </w:footnote>
  <w:footnote w:id="1">
    <w:p w14:paraId="74EA615C" w14:textId="4F3C6EE0" w:rsidR="001C7F5D" w:rsidRPr="001C7F5D" w:rsidRDefault="001C7F5D">
      <w:pPr>
        <w:pStyle w:val="Textodenotaderodap"/>
        <w:rPr>
          <w:rFonts w:asciiTheme="minorHAnsi" w:hAnsiTheme="minorHAnsi" w:cstheme="minorHAnsi"/>
          <w:spacing w:val="20"/>
          <w:position w:val="6"/>
          <w:sz w:val="18"/>
          <w:szCs w:val="18"/>
        </w:rPr>
      </w:pPr>
      <w:r w:rsidRPr="001C7F5D">
        <w:rPr>
          <w:rFonts w:asciiTheme="minorHAnsi" w:hAnsiTheme="minorHAnsi" w:cstheme="minorHAnsi"/>
          <w:spacing w:val="20"/>
          <w:position w:val="6"/>
          <w:sz w:val="18"/>
          <w:szCs w:val="18"/>
        </w:rPr>
        <w:footnoteRef/>
      </w:r>
      <w:r w:rsidRPr="001C7F5D">
        <w:rPr>
          <w:rFonts w:asciiTheme="minorHAnsi" w:hAnsiTheme="minorHAnsi" w:cstheme="minorHAnsi"/>
          <w:spacing w:val="20"/>
          <w:position w:val="6"/>
          <w:sz w:val="18"/>
          <w:szCs w:val="18"/>
        </w:rPr>
        <w:t xml:space="preserve"> </w:t>
      </w:r>
      <w:r>
        <w:rPr>
          <w:rFonts w:asciiTheme="minorHAnsi" w:hAnsiTheme="minorHAnsi" w:cstheme="minorHAnsi"/>
          <w:spacing w:val="20"/>
          <w:position w:val="6"/>
          <w:sz w:val="18"/>
          <w:szCs w:val="18"/>
        </w:rPr>
        <w:t>Schiavi, 2017.</w:t>
      </w:r>
      <w:r w:rsidRPr="001C7F5D">
        <w:rPr>
          <w:rFonts w:asciiTheme="minorHAnsi" w:hAnsiTheme="minorHAnsi" w:cstheme="minorHAnsi"/>
          <w:spacing w:val="20"/>
          <w:position w:val="6"/>
          <w:sz w:val="18"/>
          <w:szCs w:val="18"/>
        </w:rPr>
        <w:t xml:space="preserve"> </w:t>
      </w:r>
    </w:p>
  </w:footnote>
  <w:footnote w:id="2">
    <w:p w14:paraId="04E02727" w14:textId="3E56E31C" w:rsidR="001C7F5D" w:rsidRPr="001C7F5D" w:rsidRDefault="001C7F5D">
      <w:pPr>
        <w:pStyle w:val="Textodenotaderodap"/>
        <w:rPr>
          <w:rFonts w:asciiTheme="minorHAnsi" w:hAnsiTheme="minorHAnsi" w:cstheme="minorHAnsi"/>
          <w:spacing w:val="20"/>
          <w:position w:val="6"/>
          <w:sz w:val="18"/>
          <w:szCs w:val="18"/>
        </w:rPr>
      </w:pPr>
      <w:r w:rsidRPr="001C7F5D">
        <w:rPr>
          <w:rFonts w:asciiTheme="minorHAnsi" w:hAnsiTheme="minorHAnsi" w:cstheme="minorHAnsi"/>
          <w:spacing w:val="20"/>
          <w:position w:val="6"/>
          <w:sz w:val="18"/>
          <w:szCs w:val="18"/>
        </w:rPr>
        <w:footnoteRef/>
      </w:r>
      <w:r w:rsidRPr="001C7F5D">
        <w:rPr>
          <w:rFonts w:asciiTheme="minorHAnsi" w:hAnsiTheme="minorHAnsi" w:cstheme="minorHAnsi"/>
          <w:spacing w:val="20"/>
          <w:position w:val="6"/>
          <w:sz w:val="18"/>
          <w:szCs w:val="18"/>
        </w:rPr>
        <w:t xml:space="preserve"> </w:t>
      </w:r>
      <w:r>
        <w:rPr>
          <w:rFonts w:asciiTheme="minorHAnsi" w:hAnsiTheme="minorHAnsi" w:cstheme="minorHAnsi"/>
          <w:spacing w:val="20"/>
          <w:position w:val="6"/>
          <w:sz w:val="18"/>
          <w:szCs w:val="18"/>
        </w:rPr>
        <w:t>L</w:t>
      </w:r>
      <w:r w:rsidRPr="001C7F5D">
        <w:rPr>
          <w:rFonts w:asciiTheme="minorHAnsi" w:hAnsiTheme="minorHAnsi" w:cstheme="minorHAnsi"/>
          <w:spacing w:val="20"/>
          <w:position w:val="6"/>
          <w:sz w:val="18"/>
          <w:szCs w:val="18"/>
        </w:rPr>
        <w:t>opes Jr., Aury. Direito processual penal e sua conformidade constitucional. 9. ed. rev. e atual. São Paulo: Saraiva, 2012. p. 182.</w:t>
      </w:r>
    </w:p>
  </w:footnote>
  <w:footnote w:id="3">
    <w:p w14:paraId="4D703CDA" w14:textId="77777777" w:rsidR="00EB6DA1" w:rsidRDefault="00EB6DA1" w:rsidP="00EB6DA1">
      <w:pPr>
        <w:pStyle w:val="Textodenotaderodap"/>
        <w:rPr>
          <w:rFonts w:asciiTheme="minorHAnsi" w:hAnsiTheme="minorHAnsi" w:cstheme="minorHAnsi"/>
          <w:sz w:val="18"/>
          <w:szCs w:val="18"/>
        </w:rPr>
      </w:pPr>
      <w:r w:rsidRPr="001C7F5D">
        <w:rPr>
          <w:rFonts w:asciiTheme="minorHAnsi" w:hAnsiTheme="minorHAnsi" w:cstheme="minorHAnsi"/>
          <w:spacing w:val="20"/>
          <w:position w:val="6"/>
          <w:sz w:val="18"/>
          <w:szCs w:val="18"/>
        </w:rPr>
        <w:footnoteRef/>
      </w:r>
      <w:r w:rsidRPr="001C7F5D">
        <w:rPr>
          <w:rFonts w:asciiTheme="minorHAnsi" w:hAnsiTheme="minorHAnsi" w:cstheme="minorHAnsi"/>
          <w:spacing w:val="20"/>
          <w:position w:val="6"/>
          <w:sz w:val="18"/>
          <w:szCs w:val="18"/>
        </w:rPr>
        <w:t xml:space="preserve"> Corte Interamericana de Direitos Humanos - </w:t>
      </w:r>
      <w:hyperlink r:id="rId1" w:history="1">
        <w:r w:rsidRPr="001C7F5D">
          <w:rPr>
            <w:rStyle w:val="Hyperlink"/>
            <w:rFonts w:asciiTheme="minorHAnsi" w:hAnsiTheme="minorHAnsi" w:cstheme="minorHAnsi"/>
            <w:sz w:val="18"/>
            <w:szCs w:val="18"/>
          </w:rPr>
          <w:t>https://corteidh.or.cr/sitios/libros/todos/docs/cuadernillo7.pdf</w:t>
        </w:r>
      </w:hyperlink>
    </w:p>
    <w:p w14:paraId="65DB4558" w14:textId="77777777" w:rsidR="00EB6DA1" w:rsidRDefault="00EB6DA1" w:rsidP="00EB6DA1">
      <w:pPr>
        <w:pStyle w:val="Textodenotaderodap"/>
        <w:rPr>
          <w:rFonts w:asciiTheme="minorHAnsi" w:hAnsiTheme="minorHAnsi" w:cstheme="minorHAnsi"/>
          <w:sz w:val="18"/>
          <w:szCs w:val="18"/>
        </w:rPr>
      </w:pPr>
    </w:p>
    <w:p w14:paraId="28002C1E" w14:textId="77777777" w:rsidR="00EB6DA1" w:rsidRPr="00EB6DA1" w:rsidRDefault="00EB6DA1" w:rsidP="00EB6DA1">
      <w:pPr>
        <w:pStyle w:val="Textodenotaderodap"/>
        <w:rPr>
          <w:rFonts w:asciiTheme="minorHAnsi" w:hAnsiTheme="minorHAnsi" w:cstheme="minorHAnsi"/>
          <w:spacing w:val="20"/>
          <w:position w:val="6"/>
          <w:sz w:val="18"/>
          <w:szCs w:val="18"/>
        </w:rPr>
      </w:pPr>
      <w:r w:rsidRPr="00EB6DA1">
        <w:rPr>
          <w:rFonts w:asciiTheme="minorHAnsi" w:hAnsiTheme="minorHAnsi" w:cstheme="minorHAnsi"/>
          <w:spacing w:val="20"/>
          <w:position w:val="6"/>
          <w:sz w:val="18"/>
          <w:szCs w:val="18"/>
        </w:rPr>
        <w:t>Tribunal I / A de RH. Caso Cabrera García e Montiel Flores Vs. México. Objeção Preliminar, Mérito, Reparações e Custas. Sentença de 26 de novembro de 2010. Série C No. 220 225. Este Tribunal estabeleceu em sua jurisprudência que está ciente de que as autoridades internas estão sujeitas ao Estado de Direito e, portanto, têm a obrigação de aplicar as disposições em vigor no ordenamento jurídico. Mas quando um Estado é parte de um tratado internacional como a Convenção Americana, todos os seus órgãos, inclusive seus juízes, também estão sujeitos a ele, o que os obriga a assegurar que os efeitos das disposições da Convenção não sejam diminuídos por a aplicação de regras contrárias ao seu objeto e finalidade. Os juízes e órgãos vinculados à administração da justiça em todos os níveis estão obrigados a exercer ex officio um “controle de convencionalidade” entre as normas internas e a Convenção Americana, evidentemente no âmbito de suas respectivas competências e normas processuais. correspondente. Nessa tarefa, os juízes e órgãos vinculados à administração da justiça devem levar em conta não só o tratado, mas também a interpretação do mesmo pela Corte Interamericana, intérprete final da Convenção Americana. No mesmo sentido: Caso Liakat Ali Alibux Vs. Suriname. Exceções Preliminares, Mérito, Reparações e Custas. Sentença de 30 de janeiro de 2014, par. 151; Caso Expulsos de Dominicanos e Haitianos Vs. República Dominicana. Exceções Preliminares, Mérito, Reparações e Custas. Sentença de 28 de agosto de 2014, par. 311</w:t>
      </w:r>
      <w:r>
        <w:rPr>
          <w:rFonts w:asciiTheme="minorHAnsi" w:hAnsiTheme="minorHAnsi" w:cstheme="minorHAnsi"/>
          <w:spacing w:val="20"/>
          <w:position w:val="6"/>
          <w:sz w:val="18"/>
          <w:szCs w:val="18"/>
        </w:rPr>
        <w:t xml:space="preserve"> (TRADUÇÃO LIVRE)</w:t>
      </w:r>
    </w:p>
    <w:p w14:paraId="29A94B00" w14:textId="77777777" w:rsidR="00EB6DA1" w:rsidRPr="001C7F5D" w:rsidRDefault="00EB6DA1" w:rsidP="00EB6DA1">
      <w:pPr>
        <w:pStyle w:val="Textodenotaderodap"/>
        <w:rPr>
          <w:rFonts w:asciiTheme="minorHAnsi" w:hAnsiTheme="minorHAnsi" w:cstheme="minorHAnsi"/>
          <w:spacing w:val="20"/>
          <w:position w:val="6"/>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BB22" w14:textId="77777777" w:rsidR="007821CA" w:rsidRDefault="007821CA">
    <w:pPr>
      <w:pStyle w:val="Cabealho"/>
    </w:pPr>
    <w:r>
      <w:rPr>
        <w:noProof/>
      </w:rPr>
      <w:drawing>
        <wp:anchor distT="0" distB="0" distL="114300" distR="114300" simplePos="0" relativeHeight="251658240" behindDoc="0" locked="0" layoutInCell="1" allowOverlap="1" wp14:anchorId="34A05BA7" wp14:editId="06E8D31D">
          <wp:simplePos x="0" y="0"/>
          <wp:positionH relativeFrom="column">
            <wp:posOffset>4688205</wp:posOffset>
          </wp:positionH>
          <wp:positionV relativeFrom="paragraph">
            <wp:posOffset>-274320</wp:posOffset>
          </wp:positionV>
          <wp:extent cx="1268730" cy="742950"/>
          <wp:effectExtent l="0" t="0" r="7620" b="0"/>
          <wp:wrapThrough wrapText="bothSides">
            <wp:wrapPolygon edited="0">
              <wp:start x="2595" y="0"/>
              <wp:lineTo x="1622" y="2769"/>
              <wp:lineTo x="649" y="9969"/>
              <wp:lineTo x="324" y="15508"/>
              <wp:lineTo x="973" y="18277"/>
              <wp:lineTo x="2270" y="19938"/>
              <wp:lineTo x="4541" y="21046"/>
              <wp:lineTo x="14919" y="21046"/>
              <wp:lineTo x="18486" y="19938"/>
              <wp:lineTo x="17838" y="18831"/>
              <wp:lineTo x="21405" y="14400"/>
              <wp:lineTo x="21405" y="9969"/>
              <wp:lineTo x="20108" y="9415"/>
              <wp:lineTo x="9081" y="0"/>
              <wp:lineTo x="2595"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png"/>
                  <pic:cNvPicPr/>
                </pic:nvPicPr>
                <pic:blipFill>
                  <a:blip r:embed="rId1">
                    <a:extLst>
                      <a:ext uri="{28A0092B-C50C-407E-A947-70E740481C1C}">
                        <a14:useLocalDpi xmlns:a14="http://schemas.microsoft.com/office/drawing/2010/main" val="0"/>
                      </a:ext>
                    </a:extLst>
                  </a:blip>
                  <a:stretch>
                    <a:fillRect/>
                  </a:stretch>
                </pic:blipFill>
                <pic:spPr>
                  <a:xfrm>
                    <a:off x="0" y="0"/>
                    <a:ext cx="126873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EF8"/>
    <w:multiLevelType w:val="singleLevel"/>
    <w:tmpl w:val="A670B24A"/>
    <w:lvl w:ilvl="0">
      <w:start w:val="1"/>
      <w:numFmt w:val="upperLetter"/>
      <w:lvlText w:val="%1)"/>
      <w:lvlJc w:val="left"/>
      <w:pPr>
        <w:tabs>
          <w:tab w:val="num" w:pos="2487"/>
        </w:tabs>
        <w:ind w:left="2487" w:hanging="360"/>
      </w:pPr>
      <w:rPr>
        <w:rFonts w:hint="default"/>
      </w:rPr>
    </w:lvl>
  </w:abstractNum>
  <w:abstractNum w:abstractNumId="1" w15:restartNumberingAfterBreak="0">
    <w:nsid w:val="20C268B5"/>
    <w:multiLevelType w:val="hybridMultilevel"/>
    <w:tmpl w:val="1848E53E"/>
    <w:lvl w:ilvl="0" w:tplc="ECE4990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3321400D"/>
    <w:multiLevelType w:val="multilevel"/>
    <w:tmpl w:val="F8B2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11F53"/>
    <w:multiLevelType w:val="hybridMultilevel"/>
    <w:tmpl w:val="28489AC0"/>
    <w:lvl w:ilvl="0" w:tplc="801AC70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4B23365E"/>
    <w:multiLevelType w:val="hybridMultilevel"/>
    <w:tmpl w:val="394C82FC"/>
    <w:lvl w:ilvl="0" w:tplc="A4D631B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53633838"/>
    <w:multiLevelType w:val="singleLevel"/>
    <w:tmpl w:val="D94CE5B4"/>
    <w:lvl w:ilvl="0">
      <w:start w:val="1"/>
      <w:numFmt w:val="lowerLetter"/>
      <w:lvlText w:val="%1)"/>
      <w:lvlJc w:val="left"/>
      <w:pPr>
        <w:tabs>
          <w:tab w:val="num" w:pos="2628"/>
        </w:tabs>
        <w:ind w:left="2628" w:hanging="360"/>
      </w:pPr>
      <w:rPr>
        <w:rFonts w:hint="default"/>
      </w:rPr>
    </w:lvl>
  </w:abstractNum>
  <w:abstractNum w:abstractNumId="6" w15:restartNumberingAfterBreak="0">
    <w:nsid w:val="6174673E"/>
    <w:multiLevelType w:val="hybridMultilevel"/>
    <w:tmpl w:val="E2D220F4"/>
    <w:lvl w:ilvl="0" w:tplc="E390A726">
      <w:start w:val="5"/>
      <w:numFmt w:val="bullet"/>
      <w:lvlText w:val="-"/>
      <w:lvlJc w:val="left"/>
      <w:pPr>
        <w:tabs>
          <w:tab w:val="num" w:pos="2700"/>
        </w:tabs>
        <w:ind w:left="2700" w:hanging="360"/>
      </w:pPr>
      <w:rPr>
        <w:rFonts w:ascii="Times New Roman" w:eastAsia="Times New Roman" w:hAnsi="Times New Roman" w:cs="Times New Roman" w:hint="default"/>
      </w:rPr>
    </w:lvl>
    <w:lvl w:ilvl="1" w:tplc="04160003" w:tentative="1">
      <w:start w:val="1"/>
      <w:numFmt w:val="bullet"/>
      <w:lvlText w:val="o"/>
      <w:lvlJc w:val="left"/>
      <w:pPr>
        <w:tabs>
          <w:tab w:val="num" w:pos="3420"/>
        </w:tabs>
        <w:ind w:left="3420" w:hanging="360"/>
      </w:pPr>
      <w:rPr>
        <w:rFonts w:ascii="Courier New" w:hAnsi="Courier New" w:hint="default"/>
      </w:rPr>
    </w:lvl>
    <w:lvl w:ilvl="2" w:tplc="04160005" w:tentative="1">
      <w:start w:val="1"/>
      <w:numFmt w:val="bullet"/>
      <w:lvlText w:val=""/>
      <w:lvlJc w:val="left"/>
      <w:pPr>
        <w:tabs>
          <w:tab w:val="num" w:pos="4140"/>
        </w:tabs>
        <w:ind w:left="4140" w:hanging="360"/>
      </w:pPr>
      <w:rPr>
        <w:rFonts w:ascii="Wingdings" w:hAnsi="Wingdings" w:hint="default"/>
      </w:rPr>
    </w:lvl>
    <w:lvl w:ilvl="3" w:tplc="04160001" w:tentative="1">
      <w:start w:val="1"/>
      <w:numFmt w:val="bullet"/>
      <w:lvlText w:val=""/>
      <w:lvlJc w:val="left"/>
      <w:pPr>
        <w:tabs>
          <w:tab w:val="num" w:pos="4860"/>
        </w:tabs>
        <w:ind w:left="4860" w:hanging="360"/>
      </w:pPr>
      <w:rPr>
        <w:rFonts w:ascii="Symbol" w:hAnsi="Symbol" w:hint="default"/>
      </w:rPr>
    </w:lvl>
    <w:lvl w:ilvl="4" w:tplc="04160003" w:tentative="1">
      <w:start w:val="1"/>
      <w:numFmt w:val="bullet"/>
      <w:lvlText w:val="o"/>
      <w:lvlJc w:val="left"/>
      <w:pPr>
        <w:tabs>
          <w:tab w:val="num" w:pos="5580"/>
        </w:tabs>
        <w:ind w:left="5580" w:hanging="360"/>
      </w:pPr>
      <w:rPr>
        <w:rFonts w:ascii="Courier New" w:hAnsi="Courier New" w:hint="default"/>
      </w:rPr>
    </w:lvl>
    <w:lvl w:ilvl="5" w:tplc="04160005" w:tentative="1">
      <w:start w:val="1"/>
      <w:numFmt w:val="bullet"/>
      <w:lvlText w:val=""/>
      <w:lvlJc w:val="left"/>
      <w:pPr>
        <w:tabs>
          <w:tab w:val="num" w:pos="6300"/>
        </w:tabs>
        <w:ind w:left="6300" w:hanging="360"/>
      </w:pPr>
      <w:rPr>
        <w:rFonts w:ascii="Wingdings" w:hAnsi="Wingdings" w:hint="default"/>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76711C19"/>
    <w:multiLevelType w:val="hybridMultilevel"/>
    <w:tmpl w:val="A3FEC27A"/>
    <w:lvl w:ilvl="0" w:tplc="3ED00294">
      <w:start w:val="1"/>
      <w:numFmt w:val="upperRoman"/>
      <w:lvlText w:val="%1."/>
      <w:lvlJc w:val="left"/>
      <w:pPr>
        <w:ind w:left="1080" w:hanging="720"/>
      </w:pPr>
      <w:rPr>
        <w:rFonts w:hint="default"/>
        <w:b/>
      </w:rPr>
    </w:lvl>
    <w:lvl w:ilvl="1" w:tplc="72186B48">
      <w:start w:val="1"/>
      <w:numFmt w:val="lowerLetter"/>
      <w:lvlText w:val="%2)"/>
      <w:lvlJc w:val="left"/>
      <w:pPr>
        <w:ind w:left="1440" w:hanging="360"/>
      </w:pPr>
      <w:rPr>
        <w:rFonts w:eastAsia="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CA"/>
    <w:rsid w:val="00014264"/>
    <w:rsid w:val="00015AC3"/>
    <w:rsid w:val="00016E8E"/>
    <w:rsid w:val="00026289"/>
    <w:rsid w:val="00031BE0"/>
    <w:rsid w:val="00053100"/>
    <w:rsid w:val="00070CB5"/>
    <w:rsid w:val="000872F0"/>
    <w:rsid w:val="000A615C"/>
    <w:rsid w:val="000B22AD"/>
    <w:rsid w:val="000B5076"/>
    <w:rsid w:val="000C4829"/>
    <w:rsid w:val="000E3548"/>
    <w:rsid w:val="000F0CA2"/>
    <w:rsid w:val="00111B80"/>
    <w:rsid w:val="00127D9E"/>
    <w:rsid w:val="00130B3E"/>
    <w:rsid w:val="0013436A"/>
    <w:rsid w:val="00141061"/>
    <w:rsid w:val="00147BF2"/>
    <w:rsid w:val="00166246"/>
    <w:rsid w:val="00181101"/>
    <w:rsid w:val="00182E05"/>
    <w:rsid w:val="001866E8"/>
    <w:rsid w:val="001C4BD4"/>
    <w:rsid w:val="001C7F5D"/>
    <w:rsid w:val="001D26DE"/>
    <w:rsid w:val="001E3EEF"/>
    <w:rsid w:val="00216886"/>
    <w:rsid w:val="00220887"/>
    <w:rsid w:val="00274932"/>
    <w:rsid w:val="00296B04"/>
    <w:rsid w:val="002977AB"/>
    <w:rsid w:val="002A6759"/>
    <w:rsid w:val="002E5DC7"/>
    <w:rsid w:val="002E7333"/>
    <w:rsid w:val="002E7B38"/>
    <w:rsid w:val="00306868"/>
    <w:rsid w:val="00367733"/>
    <w:rsid w:val="003A4448"/>
    <w:rsid w:val="003B43A1"/>
    <w:rsid w:val="003C1D1A"/>
    <w:rsid w:val="003D42C5"/>
    <w:rsid w:val="003F0826"/>
    <w:rsid w:val="00407FD5"/>
    <w:rsid w:val="00410430"/>
    <w:rsid w:val="00433819"/>
    <w:rsid w:val="0046207A"/>
    <w:rsid w:val="00473EC0"/>
    <w:rsid w:val="00494D39"/>
    <w:rsid w:val="004C19D8"/>
    <w:rsid w:val="004E3A46"/>
    <w:rsid w:val="004E713E"/>
    <w:rsid w:val="004F5861"/>
    <w:rsid w:val="0052612D"/>
    <w:rsid w:val="00591F52"/>
    <w:rsid w:val="005B6794"/>
    <w:rsid w:val="005D0F36"/>
    <w:rsid w:val="005F286D"/>
    <w:rsid w:val="005F2A91"/>
    <w:rsid w:val="006116D2"/>
    <w:rsid w:val="006361FE"/>
    <w:rsid w:val="006408EA"/>
    <w:rsid w:val="00650273"/>
    <w:rsid w:val="0065773E"/>
    <w:rsid w:val="00673239"/>
    <w:rsid w:val="006851E2"/>
    <w:rsid w:val="006A7D97"/>
    <w:rsid w:val="006C7D63"/>
    <w:rsid w:val="006D1437"/>
    <w:rsid w:val="006D379E"/>
    <w:rsid w:val="006F0592"/>
    <w:rsid w:val="006F14E2"/>
    <w:rsid w:val="0071330B"/>
    <w:rsid w:val="007503B8"/>
    <w:rsid w:val="00775C92"/>
    <w:rsid w:val="007821CA"/>
    <w:rsid w:val="007E0DE9"/>
    <w:rsid w:val="00810FF6"/>
    <w:rsid w:val="00827D8C"/>
    <w:rsid w:val="00843A29"/>
    <w:rsid w:val="00874961"/>
    <w:rsid w:val="008810C8"/>
    <w:rsid w:val="0089512F"/>
    <w:rsid w:val="008A7689"/>
    <w:rsid w:val="008D44D7"/>
    <w:rsid w:val="008E505F"/>
    <w:rsid w:val="008F0C63"/>
    <w:rsid w:val="008F31A3"/>
    <w:rsid w:val="00901409"/>
    <w:rsid w:val="00924373"/>
    <w:rsid w:val="00934F66"/>
    <w:rsid w:val="00935734"/>
    <w:rsid w:val="00941C81"/>
    <w:rsid w:val="009B3E5B"/>
    <w:rsid w:val="00A2587E"/>
    <w:rsid w:val="00A25CB9"/>
    <w:rsid w:val="00A2780B"/>
    <w:rsid w:val="00A338E8"/>
    <w:rsid w:val="00A3776D"/>
    <w:rsid w:val="00A62246"/>
    <w:rsid w:val="00A83A02"/>
    <w:rsid w:val="00AB7802"/>
    <w:rsid w:val="00AC36D8"/>
    <w:rsid w:val="00B03DA6"/>
    <w:rsid w:val="00B112F8"/>
    <w:rsid w:val="00B20217"/>
    <w:rsid w:val="00B30B78"/>
    <w:rsid w:val="00B32DE2"/>
    <w:rsid w:val="00B3564A"/>
    <w:rsid w:val="00B36DA1"/>
    <w:rsid w:val="00B73810"/>
    <w:rsid w:val="00B936EA"/>
    <w:rsid w:val="00B9526F"/>
    <w:rsid w:val="00BC35C8"/>
    <w:rsid w:val="00C20447"/>
    <w:rsid w:val="00C47FD3"/>
    <w:rsid w:val="00C802BA"/>
    <w:rsid w:val="00C9189D"/>
    <w:rsid w:val="00C955C1"/>
    <w:rsid w:val="00CA067B"/>
    <w:rsid w:val="00CA3B79"/>
    <w:rsid w:val="00CA4B2C"/>
    <w:rsid w:val="00CC2427"/>
    <w:rsid w:val="00CE73BE"/>
    <w:rsid w:val="00D01E7D"/>
    <w:rsid w:val="00D22D50"/>
    <w:rsid w:val="00D91AFF"/>
    <w:rsid w:val="00D92E41"/>
    <w:rsid w:val="00DB17EC"/>
    <w:rsid w:val="00DE2808"/>
    <w:rsid w:val="00DF04CF"/>
    <w:rsid w:val="00DF7ECD"/>
    <w:rsid w:val="00E16F43"/>
    <w:rsid w:val="00E22ACE"/>
    <w:rsid w:val="00E3467C"/>
    <w:rsid w:val="00E54F32"/>
    <w:rsid w:val="00E616E7"/>
    <w:rsid w:val="00E85E32"/>
    <w:rsid w:val="00E871F3"/>
    <w:rsid w:val="00EB3C46"/>
    <w:rsid w:val="00EB6DA1"/>
    <w:rsid w:val="00ED37AB"/>
    <w:rsid w:val="00ED3DDE"/>
    <w:rsid w:val="00F04EE6"/>
    <w:rsid w:val="00F27FB5"/>
    <w:rsid w:val="00F564C7"/>
    <w:rsid w:val="00F612AC"/>
    <w:rsid w:val="00F755E0"/>
    <w:rsid w:val="00F92960"/>
    <w:rsid w:val="00FA4947"/>
    <w:rsid w:val="00FA5A28"/>
    <w:rsid w:val="00FA795B"/>
    <w:rsid w:val="00FB0719"/>
    <w:rsid w:val="00FB0A4D"/>
    <w:rsid w:val="00FB3752"/>
    <w:rsid w:val="00FB6866"/>
    <w:rsid w:val="00FE19F5"/>
    <w:rsid w:val="00FF7E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E4CFC"/>
  <w15:docId w15:val="{06925370-2688-4B50-BD94-02F0826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CA"/>
    <w:pPr>
      <w:spacing w:after="0" w:line="240" w:lineRule="auto"/>
    </w:pPr>
    <w:rPr>
      <w:rFonts w:ascii="Century Gothic" w:eastAsia="Times New Roman" w:hAnsi="Century Gothic" w:cs="Times New Roman"/>
      <w:spacing w:val="20"/>
      <w:position w:val="6"/>
      <w:szCs w:val="20"/>
      <w:lang w:eastAsia="pt-BR"/>
    </w:rPr>
  </w:style>
  <w:style w:type="paragraph" w:styleId="Ttulo1">
    <w:name w:val="heading 1"/>
    <w:basedOn w:val="Normal"/>
    <w:next w:val="Normal"/>
    <w:link w:val="Ttulo1Char"/>
    <w:qFormat/>
    <w:rsid w:val="007E0DE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01409"/>
    <w:pPr>
      <w:keepNext/>
      <w:ind w:left="567" w:right="283"/>
      <w:jc w:val="both"/>
      <w:outlineLvl w:val="1"/>
    </w:pPr>
    <w:rPr>
      <w:rFonts w:ascii="Tahoma" w:hAnsi="Tahoma"/>
      <w:spacing w:val="0"/>
      <w:position w:val="0"/>
      <w:sz w:val="24"/>
    </w:rPr>
  </w:style>
  <w:style w:type="paragraph" w:styleId="Ttulo3">
    <w:name w:val="heading 3"/>
    <w:basedOn w:val="Normal"/>
    <w:next w:val="Normal"/>
    <w:link w:val="Ttulo3Char"/>
    <w:qFormat/>
    <w:rsid w:val="00410430"/>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01409"/>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01409"/>
    <w:pPr>
      <w:spacing w:before="240" w:after="60"/>
      <w:outlineLvl w:val="4"/>
    </w:pPr>
    <w:rPr>
      <w:b/>
      <w:bCs/>
      <w:i/>
      <w:iCs/>
      <w:sz w:val="26"/>
      <w:szCs w:val="26"/>
    </w:rPr>
  </w:style>
  <w:style w:type="paragraph" w:styleId="Ttulo6">
    <w:name w:val="heading 6"/>
    <w:basedOn w:val="Normal"/>
    <w:next w:val="Normal"/>
    <w:link w:val="Ttulo6Char"/>
    <w:qFormat/>
    <w:rsid w:val="00901409"/>
    <w:pPr>
      <w:spacing w:before="240" w:after="60"/>
      <w:outlineLvl w:val="5"/>
    </w:pPr>
    <w:rPr>
      <w:rFonts w:ascii="Times New Roman" w:hAnsi="Times New Roman"/>
      <w:b/>
      <w:bCs/>
      <w:szCs w:val="22"/>
    </w:rPr>
  </w:style>
  <w:style w:type="paragraph" w:styleId="Ttulo7">
    <w:name w:val="heading 7"/>
    <w:basedOn w:val="Normal"/>
    <w:next w:val="Normal"/>
    <w:link w:val="Ttulo7Char"/>
    <w:qFormat/>
    <w:rsid w:val="00901409"/>
    <w:pPr>
      <w:spacing w:before="240" w:after="60"/>
      <w:outlineLvl w:val="6"/>
    </w:pPr>
    <w:rPr>
      <w:rFonts w:ascii="Times New Roman" w:hAnsi="Times New Roman"/>
      <w:sz w:val="24"/>
      <w:szCs w:val="24"/>
    </w:rPr>
  </w:style>
  <w:style w:type="paragraph" w:styleId="Ttulo9">
    <w:name w:val="heading 9"/>
    <w:basedOn w:val="Normal"/>
    <w:next w:val="Normal"/>
    <w:link w:val="Ttulo9Char"/>
    <w:qFormat/>
    <w:rsid w:val="00901409"/>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821CA"/>
    <w:pPr>
      <w:tabs>
        <w:tab w:val="center" w:pos="4419"/>
        <w:tab w:val="right" w:pos="8838"/>
      </w:tabs>
    </w:pPr>
    <w:rPr>
      <w:rFonts w:ascii="Times New Roman" w:hAnsi="Times New Roman"/>
      <w:spacing w:val="0"/>
      <w:position w:val="0"/>
      <w:sz w:val="20"/>
    </w:rPr>
  </w:style>
  <w:style w:type="character" w:customStyle="1" w:styleId="CabealhoChar">
    <w:name w:val="Cabeçalho Char"/>
    <w:basedOn w:val="Fontepargpadro"/>
    <w:link w:val="Cabealho"/>
    <w:rsid w:val="007821CA"/>
    <w:rPr>
      <w:rFonts w:ascii="Times New Roman" w:eastAsia="Times New Roman" w:hAnsi="Times New Roman" w:cs="Times New Roman"/>
      <w:sz w:val="20"/>
      <w:szCs w:val="20"/>
      <w:lang w:eastAsia="pt-BR"/>
    </w:rPr>
  </w:style>
  <w:style w:type="paragraph" w:styleId="NormalWeb">
    <w:name w:val="Normal (Web)"/>
    <w:basedOn w:val="Normal"/>
    <w:uiPriority w:val="99"/>
    <w:rsid w:val="007821CA"/>
    <w:pPr>
      <w:spacing w:before="100" w:beforeAutospacing="1" w:after="100" w:afterAutospacing="1"/>
    </w:pPr>
    <w:rPr>
      <w:rFonts w:ascii="Times New Roman" w:hAnsi="Times New Roman"/>
      <w:color w:val="000080"/>
      <w:spacing w:val="0"/>
      <w:position w:val="0"/>
      <w:sz w:val="24"/>
      <w:szCs w:val="24"/>
    </w:rPr>
  </w:style>
  <w:style w:type="paragraph" w:styleId="Rodap">
    <w:name w:val="footer"/>
    <w:basedOn w:val="Normal"/>
    <w:link w:val="RodapChar"/>
    <w:uiPriority w:val="99"/>
    <w:unhideWhenUsed/>
    <w:rsid w:val="007821CA"/>
    <w:pPr>
      <w:tabs>
        <w:tab w:val="center" w:pos="4252"/>
        <w:tab w:val="right" w:pos="8504"/>
      </w:tabs>
    </w:pPr>
  </w:style>
  <w:style w:type="character" w:customStyle="1" w:styleId="RodapChar">
    <w:name w:val="Rodapé Char"/>
    <w:basedOn w:val="Fontepargpadro"/>
    <w:link w:val="Rodap"/>
    <w:uiPriority w:val="99"/>
    <w:rsid w:val="007821CA"/>
    <w:rPr>
      <w:rFonts w:ascii="Century Gothic" w:eastAsia="Times New Roman" w:hAnsi="Century Gothic" w:cs="Times New Roman"/>
      <w:spacing w:val="20"/>
      <w:position w:val="6"/>
      <w:szCs w:val="20"/>
      <w:lang w:eastAsia="pt-BR"/>
    </w:rPr>
  </w:style>
  <w:style w:type="paragraph" w:styleId="Textodebalo">
    <w:name w:val="Balloon Text"/>
    <w:basedOn w:val="Normal"/>
    <w:link w:val="TextodebaloChar"/>
    <w:uiPriority w:val="99"/>
    <w:semiHidden/>
    <w:unhideWhenUsed/>
    <w:rsid w:val="00E871F3"/>
    <w:rPr>
      <w:rFonts w:ascii="Lucida Grande" w:hAnsi="Lucida Grande"/>
      <w:sz w:val="18"/>
      <w:szCs w:val="18"/>
    </w:rPr>
  </w:style>
  <w:style w:type="character" w:customStyle="1" w:styleId="TextodebaloChar">
    <w:name w:val="Texto de balão Char"/>
    <w:basedOn w:val="Fontepargpadro"/>
    <w:link w:val="Textodebalo"/>
    <w:uiPriority w:val="99"/>
    <w:semiHidden/>
    <w:rsid w:val="00E871F3"/>
    <w:rPr>
      <w:rFonts w:ascii="Lucida Grande" w:eastAsia="Times New Roman" w:hAnsi="Lucida Grande" w:cs="Times New Roman"/>
      <w:spacing w:val="20"/>
      <w:position w:val="6"/>
      <w:sz w:val="18"/>
      <w:szCs w:val="18"/>
      <w:lang w:eastAsia="pt-BR"/>
    </w:rPr>
  </w:style>
  <w:style w:type="paragraph" w:styleId="TextosemFormatao">
    <w:name w:val="Plain Text"/>
    <w:basedOn w:val="Normal"/>
    <w:link w:val="TextosemFormataoChar"/>
    <w:rsid w:val="00E871F3"/>
    <w:rPr>
      <w:rFonts w:ascii="Courier New" w:hAnsi="Courier New"/>
      <w:spacing w:val="0"/>
      <w:position w:val="0"/>
      <w:sz w:val="20"/>
    </w:rPr>
  </w:style>
  <w:style w:type="character" w:customStyle="1" w:styleId="TextosemFormataoChar">
    <w:name w:val="Texto sem Formatação Char"/>
    <w:basedOn w:val="Fontepargpadro"/>
    <w:link w:val="TextosemFormatao"/>
    <w:rsid w:val="00E871F3"/>
    <w:rPr>
      <w:rFonts w:ascii="Courier New" w:eastAsia="Times New Roman" w:hAnsi="Courier New" w:cs="Times New Roman"/>
      <w:sz w:val="20"/>
      <w:szCs w:val="20"/>
      <w:lang w:eastAsia="pt-BR"/>
    </w:rPr>
  </w:style>
  <w:style w:type="paragraph" w:styleId="PargrafodaLista">
    <w:name w:val="List Paragraph"/>
    <w:basedOn w:val="Normal"/>
    <w:uiPriority w:val="1"/>
    <w:qFormat/>
    <w:rsid w:val="00E871F3"/>
    <w:pPr>
      <w:ind w:left="720"/>
      <w:contextualSpacing/>
    </w:pPr>
  </w:style>
  <w:style w:type="paragraph" w:customStyle="1" w:styleId="Normal0">
    <w:name w:val="[Normal]"/>
    <w:uiPriority w:val="99"/>
    <w:rsid w:val="00E871F3"/>
    <w:pPr>
      <w:widowControl w:val="0"/>
      <w:autoSpaceDE w:val="0"/>
      <w:autoSpaceDN w:val="0"/>
      <w:adjustRightInd w:val="0"/>
      <w:spacing w:after="0" w:line="240" w:lineRule="auto"/>
    </w:pPr>
    <w:rPr>
      <w:rFonts w:ascii="Arial" w:eastAsia="Times New Roman" w:hAnsi="Arial" w:cs="Arial"/>
      <w:sz w:val="24"/>
      <w:szCs w:val="24"/>
      <w:lang w:eastAsia="pt-BR"/>
    </w:rPr>
  </w:style>
  <w:style w:type="character" w:styleId="Hyperlink">
    <w:name w:val="Hyperlink"/>
    <w:basedOn w:val="Fontepargpadro"/>
    <w:rsid w:val="00E871F3"/>
    <w:rPr>
      <w:color w:val="0000FF"/>
      <w:u w:val="single"/>
    </w:rPr>
  </w:style>
  <w:style w:type="paragraph" w:styleId="Textodenotaderodap">
    <w:name w:val="footnote text"/>
    <w:basedOn w:val="Normal"/>
    <w:link w:val="TextodenotaderodapChar"/>
    <w:rsid w:val="00E871F3"/>
    <w:pPr>
      <w:jc w:val="both"/>
    </w:pPr>
    <w:rPr>
      <w:rFonts w:ascii="Courier New" w:hAnsi="Courier New"/>
      <w:spacing w:val="0"/>
      <w:position w:val="0"/>
      <w:sz w:val="20"/>
    </w:rPr>
  </w:style>
  <w:style w:type="character" w:customStyle="1" w:styleId="TextodenotaderodapChar">
    <w:name w:val="Texto de nota de rodapé Char"/>
    <w:basedOn w:val="Fontepargpadro"/>
    <w:link w:val="Textodenotaderodap"/>
    <w:rsid w:val="00E871F3"/>
    <w:rPr>
      <w:rFonts w:ascii="Courier New" w:eastAsia="Times New Roman" w:hAnsi="Courier New" w:cs="Times New Roman"/>
      <w:sz w:val="20"/>
      <w:szCs w:val="20"/>
      <w:lang w:eastAsia="pt-BR"/>
    </w:rPr>
  </w:style>
  <w:style w:type="paragraph" w:customStyle="1" w:styleId="TextosemFormatao1">
    <w:name w:val="Texto sem Formatação1"/>
    <w:basedOn w:val="Normal"/>
    <w:rsid w:val="00E871F3"/>
    <w:pPr>
      <w:widowControl w:val="0"/>
      <w:overflowPunct w:val="0"/>
      <w:autoSpaceDE w:val="0"/>
      <w:autoSpaceDN w:val="0"/>
      <w:adjustRightInd w:val="0"/>
      <w:textAlignment w:val="baseline"/>
    </w:pPr>
    <w:rPr>
      <w:rFonts w:ascii="Courier New" w:hAnsi="Courier New"/>
      <w:spacing w:val="0"/>
      <w:position w:val="0"/>
      <w:sz w:val="20"/>
    </w:rPr>
  </w:style>
  <w:style w:type="character" w:customStyle="1" w:styleId="Ttulo1Char">
    <w:name w:val="Título 1 Char"/>
    <w:basedOn w:val="Fontepargpadro"/>
    <w:link w:val="Ttulo1"/>
    <w:rsid w:val="007E0DE9"/>
    <w:rPr>
      <w:rFonts w:ascii="Arial" w:eastAsia="Times New Roman" w:hAnsi="Arial" w:cs="Arial"/>
      <w:b/>
      <w:bCs/>
      <w:spacing w:val="20"/>
      <w:kern w:val="32"/>
      <w:position w:val="6"/>
      <w:sz w:val="32"/>
      <w:szCs w:val="32"/>
      <w:lang w:eastAsia="pt-BR"/>
    </w:rPr>
  </w:style>
  <w:style w:type="paragraph" w:styleId="Recuodecorpodetexto2">
    <w:name w:val="Body Text Indent 2"/>
    <w:basedOn w:val="Normal"/>
    <w:link w:val="Recuodecorpodetexto2Char"/>
    <w:rsid w:val="007E0DE9"/>
    <w:pPr>
      <w:ind w:left="284" w:firstLine="1276"/>
      <w:jc w:val="both"/>
    </w:pPr>
    <w:rPr>
      <w:position w:val="4"/>
      <w:sz w:val="24"/>
    </w:rPr>
  </w:style>
  <w:style w:type="character" w:customStyle="1" w:styleId="Recuodecorpodetexto2Char">
    <w:name w:val="Recuo de corpo de texto 2 Char"/>
    <w:basedOn w:val="Fontepargpadro"/>
    <w:link w:val="Recuodecorpodetexto2"/>
    <w:rsid w:val="007E0DE9"/>
    <w:rPr>
      <w:rFonts w:ascii="Century Gothic" w:eastAsia="Times New Roman" w:hAnsi="Century Gothic" w:cs="Times New Roman"/>
      <w:spacing w:val="20"/>
      <w:position w:val="4"/>
      <w:sz w:val="24"/>
      <w:szCs w:val="20"/>
      <w:lang w:eastAsia="pt-BR"/>
    </w:rPr>
  </w:style>
  <w:style w:type="paragraph" w:styleId="Recuodecorpodetexto">
    <w:name w:val="Body Text Indent"/>
    <w:basedOn w:val="Normal"/>
    <w:link w:val="RecuodecorpodetextoChar"/>
    <w:rsid w:val="007E0DE9"/>
    <w:pPr>
      <w:spacing w:after="120"/>
      <w:ind w:left="283"/>
    </w:pPr>
  </w:style>
  <w:style w:type="character" w:customStyle="1" w:styleId="RecuodecorpodetextoChar">
    <w:name w:val="Recuo de corpo de texto Char"/>
    <w:basedOn w:val="Fontepargpadro"/>
    <w:link w:val="Recuodecorpodetexto"/>
    <w:rsid w:val="007E0DE9"/>
    <w:rPr>
      <w:rFonts w:ascii="Century Gothic" w:eastAsia="Times New Roman" w:hAnsi="Century Gothic" w:cs="Times New Roman"/>
      <w:spacing w:val="20"/>
      <w:position w:val="6"/>
      <w:szCs w:val="20"/>
      <w:lang w:eastAsia="pt-BR"/>
    </w:rPr>
  </w:style>
  <w:style w:type="character" w:customStyle="1" w:styleId="textogeral1">
    <w:name w:val="texto_geral1"/>
    <w:rsid w:val="00306868"/>
    <w:rPr>
      <w:rFonts w:ascii="Arial" w:hAnsi="Arial" w:cs="Arial" w:hint="default"/>
      <w:color w:val="000000"/>
      <w:spacing w:val="285"/>
      <w:sz w:val="20"/>
      <w:szCs w:val="20"/>
    </w:rPr>
  </w:style>
  <w:style w:type="character" w:customStyle="1" w:styleId="TextosemFormataoChar1">
    <w:name w:val="Texto sem Formatação Char1"/>
    <w:basedOn w:val="Fontepargpadro"/>
    <w:rsid w:val="003C1D1A"/>
    <w:rPr>
      <w:rFonts w:ascii="Courier New" w:eastAsia="Times New Roman" w:hAnsi="Courier New" w:cs="Times New Roman"/>
      <w:sz w:val="20"/>
      <w:szCs w:val="20"/>
      <w:lang w:eastAsia="pt-BR"/>
    </w:rPr>
  </w:style>
  <w:style w:type="character" w:customStyle="1" w:styleId="textoorientacao">
    <w:name w:val="textoorientacao"/>
    <w:basedOn w:val="Fontepargpadro"/>
    <w:rsid w:val="003C1D1A"/>
  </w:style>
  <w:style w:type="character" w:customStyle="1" w:styleId="Ttulo3Char">
    <w:name w:val="Título 3 Char"/>
    <w:basedOn w:val="Fontepargpadro"/>
    <w:link w:val="Ttulo3"/>
    <w:rsid w:val="00410430"/>
    <w:rPr>
      <w:rFonts w:ascii="Arial" w:eastAsia="Times New Roman" w:hAnsi="Arial" w:cs="Arial"/>
      <w:b/>
      <w:bCs/>
      <w:spacing w:val="20"/>
      <w:position w:val="6"/>
      <w:sz w:val="26"/>
      <w:szCs w:val="26"/>
      <w:lang w:eastAsia="pt-BR"/>
    </w:rPr>
  </w:style>
  <w:style w:type="paragraph" w:customStyle="1" w:styleId="paragraph">
    <w:name w:val="paragraph"/>
    <w:basedOn w:val="Normal"/>
    <w:rsid w:val="00410430"/>
    <w:pPr>
      <w:spacing w:before="100" w:beforeAutospacing="1" w:after="100" w:afterAutospacing="1"/>
    </w:pPr>
    <w:rPr>
      <w:rFonts w:ascii="Times New Roman" w:hAnsi="Times New Roman"/>
      <w:spacing w:val="0"/>
      <w:position w:val="0"/>
      <w:sz w:val="24"/>
      <w:szCs w:val="24"/>
    </w:rPr>
  </w:style>
  <w:style w:type="character" w:customStyle="1" w:styleId="Ttulo2Char">
    <w:name w:val="Título 2 Char"/>
    <w:basedOn w:val="Fontepargpadro"/>
    <w:link w:val="Ttulo2"/>
    <w:rsid w:val="00901409"/>
    <w:rPr>
      <w:rFonts w:ascii="Tahoma" w:eastAsia="Times New Roman" w:hAnsi="Tahoma" w:cs="Times New Roman"/>
      <w:sz w:val="24"/>
      <w:szCs w:val="20"/>
      <w:lang w:eastAsia="pt-BR"/>
    </w:rPr>
  </w:style>
  <w:style w:type="character" w:customStyle="1" w:styleId="Ttulo4Char">
    <w:name w:val="Título 4 Char"/>
    <w:basedOn w:val="Fontepargpadro"/>
    <w:link w:val="Ttulo4"/>
    <w:rsid w:val="00901409"/>
    <w:rPr>
      <w:rFonts w:ascii="Times New Roman" w:eastAsia="Times New Roman" w:hAnsi="Times New Roman" w:cs="Times New Roman"/>
      <w:b/>
      <w:bCs/>
      <w:spacing w:val="20"/>
      <w:position w:val="6"/>
      <w:sz w:val="28"/>
      <w:szCs w:val="28"/>
      <w:lang w:eastAsia="pt-BR"/>
    </w:rPr>
  </w:style>
  <w:style w:type="character" w:customStyle="1" w:styleId="Ttulo5Char">
    <w:name w:val="Título 5 Char"/>
    <w:basedOn w:val="Fontepargpadro"/>
    <w:link w:val="Ttulo5"/>
    <w:rsid w:val="00901409"/>
    <w:rPr>
      <w:rFonts w:ascii="Century Gothic" w:eastAsia="Times New Roman" w:hAnsi="Century Gothic" w:cs="Times New Roman"/>
      <w:b/>
      <w:bCs/>
      <w:i/>
      <w:iCs/>
      <w:spacing w:val="20"/>
      <w:position w:val="6"/>
      <w:sz w:val="26"/>
      <w:szCs w:val="26"/>
      <w:lang w:eastAsia="pt-BR"/>
    </w:rPr>
  </w:style>
  <w:style w:type="character" w:customStyle="1" w:styleId="Ttulo6Char">
    <w:name w:val="Título 6 Char"/>
    <w:basedOn w:val="Fontepargpadro"/>
    <w:link w:val="Ttulo6"/>
    <w:rsid w:val="00901409"/>
    <w:rPr>
      <w:rFonts w:ascii="Times New Roman" w:eastAsia="Times New Roman" w:hAnsi="Times New Roman" w:cs="Times New Roman"/>
      <w:b/>
      <w:bCs/>
      <w:spacing w:val="20"/>
      <w:position w:val="6"/>
      <w:lang w:eastAsia="pt-BR"/>
    </w:rPr>
  </w:style>
  <w:style w:type="character" w:customStyle="1" w:styleId="Ttulo7Char">
    <w:name w:val="Título 7 Char"/>
    <w:basedOn w:val="Fontepargpadro"/>
    <w:link w:val="Ttulo7"/>
    <w:rsid w:val="00901409"/>
    <w:rPr>
      <w:rFonts w:ascii="Times New Roman" w:eastAsia="Times New Roman" w:hAnsi="Times New Roman" w:cs="Times New Roman"/>
      <w:spacing w:val="20"/>
      <w:position w:val="6"/>
      <w:sz w:val="24"/>
      <w:szCs w:val="24"/>
      <w:lang w:eastAsia="pt-BR"/>
    </w:rPr>
  </w:style>
  <w:style w:type="character" w:customStyle="1" w:styleId="Ttulo9Char">
    <w:name w:val="Título 9 Char"/>
    <w:basedOn w:val="Fontepargpadro"/>
    <w:link w:val="Ttulo9"/>
    <w:rsid w:val="00901409"/>
    <w:rPr>
      <w:rFonts w:ascii="Arial" w:eastAsia="Times New Roman" w:hAnsi="Arial" w:cs="Arial"/>
      <w:spacing w:val="20"/>
      <w:position w:val="6"/>
      <w:lang w:eastAsia="pt-BR"/>
    </w:rPr>
  </w:style>
  <w:style w:type="paragraph" w:styleId="Corpodetexto">
    <w:name w:val="Body Text"/>
    <w:basedOn w:val="Normal"/>
    <w:link w:val="CorpodetextoChar"/>
    <w:rsid w:val="00901409"/>
    <w:pPr>
      <w:jc w:val="both"/>
    </w:pPr>
    <w:rPr>
      <w:rFonts w:ascii="Arial" w:hAnsi="Arial"/>
      <w:spacing w:val="0"/>
      <w:position w:val="0"/>
      <w:sz w:val="24"/>
    </w:rPr>
  </w:style>
  <w:style w:type="character" w:customStyle="1" w:styleId="CorpodetextoChar">
    <w:name w:val="Corpo de texto Char"/>
    <w:basedOn w:val="Fontepargpadro"/>
    <w:link w:val="Corpodetexto"/>
    <w:rsid w:val="00901409"/>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901409"/>
    <w:pPr>
      <w:ind w:left="284" w:firstLine="1134"/>
      <w:jc w:val="both"/>
    </w:pPr>
    <w:rPr>
      <w:position w:val="4"/>
      <w:sz w:val="24"/>
    </w:rPr>
  </w:style>
  <w:style w:type="character" w:customStyle="1" w:styleId="Recuodecorpodetexto3Char">
    <w:name w:val="Recuo de corpo de texto 3 Char"/>
    <w:basedOn w:val="Fontepargpadro"/>
    <w:link w:val="Recuodecorpodetexto3"/>
    <w:rsid w:val="00901409"/>
    <w:rPr>
      <w:rFonts w:ascii="Century Gothic" w:eastAsia="Times New Roman" w:hAnsi="Century Gothic" w:cs="Times New Roman"/>
      <w:spacing w:val="20"/>
      <w:position w:val="4"/>
      <w:sz w:val="24"/>
      <w:szCs w:val="20"/>
      <w:lang w:eastAsia="pt-BR"/>
    </w:rPr>
  </w:style>
  <w:style w:type="paragraph" w:styleId="Textoembloco">
    <w:name w:val="Block Text"/>
    <w:basedOn w:val="Normal"/>
    <w:rsid w:val="00901409"/>
    <w:pPr>
      <w:ind w:left="567" w:right="283"/>
      <w:jc w:val="both"/>
    </w:pPr>
    <w:rPr>
      <w:rFonts w:ascii="Arial" w:hAnsi="Arial"/>
      <w:spacing w:val="0"/>
      <w:position w:val="0"/>
      <w:sz w:val="24"/>
    </w:rPr>
  </w:style>
  <w:style w:type="paragraph" w:customStyle="1" w:styleId="TextosemFormatao2">
    <w:name w:val="Texto sem Formatação2"/>
    <w:basedOn w:val="Normal"/>
    <w:rsid w:val="00901409"/>
    <w:pPr>
      <w:widowControl w:val="0"/>
      <w:overflowPunct w:val="0"/>
      <w:autoSpaceDE w:val="0"/>
      <w:autoSpaceDN w:val="0"/>
      <w:adjustRightInd w:val="0"/>
      <w:textAlignment w:val="baseline"/>
    </w:pPr>
    <w:rPr>
      <w:rFonts w:ascii="Courier New" w:hAnsi="Courier New"/>
      <w:spacing w:val="0"/>
      <w:position w:val="0"/>
      <w:sz w:val="20"/>
    </w:rPr>
  </w:style>
  <w:style w:type="paragraph" w:styleId="Pr-formataoHTML">
    <w:name w:val="HTML Preformatted"/>
    <w:basedOn w:val="Normal"/>
    <w:link w:val="Pr-formataoHTMLChar"/>
    <w:uiPriority w:val="99"/>
    <w:rsid w:val="0090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pacing w:val="0"/>
      <w:position w:val="0"/>
      <w:sz w:val="20"/>
    </w:rPr>
  </w:style>
  <w:style w:type="character" w:customStyle="1" w:styleId="Pr-formataoHTMLChar">
    <w:name w:val="Pré-formatação HTML Char"/>
    <w:basedOn w:val="Fontepargpadro"/>
    <w:link w:val="Pr-formataoHTML"/>
    <w:uiPriority w:val="99"/>
    <w:rsid w:val="00901409"/>
    <w:rPr>
      <w:rFonts w:ascii="Courier New" w:eastAsia="Courier New" w:hAnsi="Courier New" w:cs="Courier New"/>
      <w:sz w:val="20"/>
      <w:szCs w:val="20"/>
      <w:lang w:eastAsia="pt-BR"/>
    </w:rPr>
  </w:style>
  <w:style w:type="character" w:styleId="nfase">
    <w:name w:val="Emphasis"/>
    <w:uiPriority w:val="20"/>
    <w:qFormat/>
    <w:rsid w:val="00901409"/>
    <w:rPr>
      <w:i/>
      <w:iCs/>
    </w:rPr>
  </w:style>
  <w:style w:type="paragraph" w:customStyle="1" w:styleId="BodyText21">
    <w:name w:val="Body Text 21"/>
    <w:basedOn w:val="Normal"/>
    <w:rsid w:val="00901409"/>
    <w:pPr>
      <w:widowControl w:val="0"/>
      <w:ind w:left="567" w:firstLine="1134"/>
      <w:jc w:val="both"/>
    </w:pPr>
    <w:rPr>
      <w:rFonts w:ascii="Arial" w:hAnsi="Arial"/>
      <w:spacing w:val="0"/>
      <w:position w:val="0"/>
      <w:sz w:val="24"/>
    </w:rPr>
  </w:style>
  <w:style w:type="paragraph" w:customStyle="1" w:styleId="dePOIMENTO">
    <w:name w:val="dePOIMENTO"/>
    <w:basedOn w:val="Normal"/>
    <w:next w:val="Normal"/>
    <w:autoRedefine/>
    <w:rsid w:val="00901409"/>
    <w:pPr>
      <w:ind w:left="2040"/>
      <w:jc w:val="both"/>
    </w:pPr>
    <w:rPr>
      <w:rFonts w:cs="Arial"/>
      <w:spacing w:val="0"/>
      <w:position w:val="0"/>
      <w:szCs w:val="22"/>
    </w:rPr>
  </w:style>
  <w:style w:type="character" w:styleId="Nmerodepgina">
    <w:name w:val="page number"/>
    <w:basedOn w:val="Fontepargpadro"/>
    <w:rsid w:val="00901409"/>
  </w:style>
  <w:style w:type="character" w:styleId="Forte">
    <w:name w:val="Strong"/>
    <w:uiPriority w:val="22"/>
    <w:qFormat/>
    <w:rsid w:val="00901409"/>
    <w:rPr>
      <w:b/>
      <w:bCs/>
    </w:rPr>
  </w:style>
  <w:style w:type="paragraph" w:customStyle="1" w:styleId="Fundamentao">
    <w:name w:val="Fundamentação"/>
    <w:basedOn w:val="Normal"/>
    <w:uiPriority w:val="99"/>
    <w:rsid w:val="00901409"/>
    <w:pPr>
      <w:spacing w:line="360" w:lineRule="atLeast"/>
      <w:jc w:val="both"/>
    </w:pPr>
    <w:rPr>
      <w:rFonts w:ascii="Arial" w:hAnsi="Arial" w:cs="Arial"/>
      <w:spacing w:val="0"/>
      <w:position w:val="0"/>
      <w:sz w:val="24"/>
      <w:szCs w:val="24"/>
      <w:lang w:eastAsia="en-US"/>
    </w:rPr>
  </w:style>
  <w:style w:type="paragraph" w:styleId="Corpodetexto2">
    <w:name w:val="Body Text 2"/>
    <w:basedOn w:val="Normal"/>
    <w:link w:val="Corpodetexto2Char"/>
    <w:rsid w:val="00901409"/>
    <w:pPr>
      <w:spacing w:after="120" w:line="480" w:lineRule="auto"/>
    </w:pPr>
    <w:rPr>
      <w:lang w:val="x-none" w:eastAsia="x-none"/>
    </w:rPr>
  </w:style>
  <w:style w:type="character" w:customStyle="1" w:styleId="Corpodetexto2Char">
    <w:name w:val="Corpo de texto 2 Char"/>
    <w:basedOn w:val="Fontepargpadro"/>
    <w:link w:val="Corpodetexto2"/>
    <w:rsid w:val="00901409"/>
    <w:rPr>
      <w:rFonts w:ascii="Century Gothic" w:eastAsia="Times New Roman" w:hAnsi="Century Gothic" w:cs="Times New Roman"/>
      <w:spacing w:val="20"/>
      <w:position w:val="6"/>
      <w:szCs w:val="20"/>
      <w:lang w:val="x-none" w:eastAsia="x-none"/>
    </w:rPr>
  </w:style>
  <w:style w:type="paragraph" w:customStyle="1" w:styleId="Recuodecorpodetexto21">
    <w:name w:val="Recuo de corpo de texto 21"/>
    <w:basedOn w:val="Normal"/>
    <w:uiPriority w:val="99"/>
    <w:rsid w:val="00901409"/>
    <w:pPr>
      <w:suppressAutoHyphens/>
      <w:spacing w:line="360" w:lineRule="atLeast"/>
      <w:ind w:firstLine="1985"/>
      <w:jc w:val="both"/>
    </w:pPr>
    <w:rPr>
      <w:rFonts w:ascii="Arial" w:hAnsi="Arial" w:cs="Arial"/>
      <w:spacing w:val="0"/>
      <w:position w:val="0"/>
      <w:sz w:val="24"/>
      <w:szCs w:val="24"/>
      <w:lang w:eastAsia="ar-SA"/>
    </w:rPr>
  </w:style>
  <w:style w:type="paragraph" w:customStyle="1" w:styleId="sentenca">
    <w:name w:val="sentenca"/>
    <w:basedOn w:val="Normal"/>
    <w:uiPriority w:val="99"/>
    <w:rsid w:val="00901409"/>
    <w:pPr>
      <w:suppressAutoHyphens/>
      <w:ind w:firstLine="1418"/>
      <w:jc w:val="both"/>
    </w:pPr>
    <w:rPr>
      <w:rFonts w:ascii="Footlight MT Light" w:hAnsi="Footlight MT Light" w:cs="Footlight MT Light"/>
      <w:spacing w:val="0"/>
      <w:position w:val="0"/>
      <w:sz w:val="26"/>
      <w:szCs w:val="26"/>
      <w:lang w:val="en-US" w:eastAsia="ar-SA"/>
    </w:rPr>
  </w:style>
  <w:style w:type="paragraph" w:styleId="Corpodetexto3">
    <w:name w:val="Body Text 3"/>
    <w:basedOn w:val="Normal"/>
    <w:link w:val="Corpodetexto3Char"/>
    <w:rsid w:val="00901409"/>
    <w:pPr>
      <w:spacing w:after="120"/>
    </w:pPr>
    <w:rPr>
      <w:sz w:val="16"/>
      <w:szCs w:val="16"/>
    </w:rPr>
  </w:style>
  <w:style w:type="character" w:customStyle="1" w:styleId="Corpodetexto3Char">
    <w:name w:val="Corpo de texto 3 Char"/>
    <w:basedOn w:val="Fontepargpadro"/>
    <w:link w:val="Corpodetexto3"/>
    <w:rsid w:val="00901409"/>
    <w:rPr>
      <w:rFonts w:ascii="Century Gothic" w:eastAsia="Times New Roman" w:hAnsi="Century Gothic" w:cs="Times New Roman"/>
      <w:spacing w:val="20"/>
      <w:position w:val="6"/>
      <w:sz w:val="16"/>
      <w:szCs w:val="16"/>
      <w:lang w:eastAsia="pt-BR"/>
    </w:rPr>
  </w:style>
  <w:style w:type="character" w:customStyle="1" w:styleId="qterm">
    <w:name w:val="qterm"/>
    <w:basedOn w:val="Fontepargpadro"/>
    <w:rsid w:val="00901409"/>
  </w:style>
  <w:style w:type="paragraph" w:customStyle="1" w:styleId="Corpodetexto31">
    <w:name w:val="Corpo de texto 31"/>
    <w:basedOn w:val="Normal"/>
    <w:rsid w:val="00901409"/>
    <w:pPr>
      <w:suppressAutoHyphens/>
      <w:spacing w:after="120"/>
    </w:pPr>
    <w:rPr>
      <w:sz w:val="16"/>
      <w:szCs w:val="16"/>
      <w:lang w:eastAsia="ar-SA"/>
    </w:rPr>
  </w:style>
  <w:style w:type="paragraph" w:customStyle="1" w:styleId="GradeMdia1-nfase21">
    <w:name w:val="Grade Média 1 - Ênfase 21"/>
    <w:basedOn w:val="Normal"/>
    <w:uiPriority w:val="34"/>
    <w:qFormat/>
    <w:rsid w:val="00E3467C"/>
    <w:pPr>
      <w:ind w:left="720"/>
      <w:contextualSpacing/>
    </w:pPr>
  </w:style>
  <w:style w:type="character" w:styleId="Refdenotaderodap">
    <w:name w:val="footnote reference"/>
    <w:basedOn w:val="Fontepargpadro"/>
    <w:uiPriority w:val="99"/>
    <w:semiHidden/>
    <w:unhideWhenUsed/>
    <w:rsid w:val="001C7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15032">
      <w:bodyDiv w:val="1"/>
      <w:marLeft w:val="0"/>
      <w:marRight w:val="0"/>
      <w:marTop w:val="0"/>
      <w:marBottom w:val="0"/>
      <w:divBdr>
        <w:top w:val="none" w:sz="0" w:space="0" w:color="auto"/>
        <w:left w:val="none" w:sz="0" w:space="0" w:color="auto"/>
        <w:bottom w:val="none" w:sz="0" w:space="0" w:color="auto"/>
        <w:right w:val="none" w:sz="0" w:space="0" w:color="auto"/>
      </w:divBdr>
      <w:divsChild>
        <w:div w:id="256989402">
          <w:marLeft w:val="0"/>
          <w:marRight w:val="0"/>
          <w:marTop w:val="0"/>
          <w:marBottom w:val="150"/>
          <w:divBdr>
            <w:top w:val="none" w:sz="0" w:space="0" w:color="auto"/>
            <w:left w:val="none" w:sz="0" w:space="0" w:color="auto"/>
            <w:bottom w:val="none" w:sz="0" w:space="0" w:color="auto"/>
            <w:right w:val="none" w:sz="0" w:space="0" w:color="auto"/>
          </w:divBdr>
          <w:divsChild>
            <w:div w:id="21221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2373">
      <w:bodyDiv w:val="1"/>
      <w:marLeft w:val="0"/>
      <w:marRight w:val="0"/>
      <w:marTop w:val="0"/>
      <w:marBottom w:val="0"/>
      <w:divBdr>
        <w:top w:val="none" w:sz="0" w:space="0" w:color="auto"/>
        <w:left w:val="none" w:sz="0" w:space="0" w:color="auto"/>
        <w:bottom w:val="none" w:sz="0" w:space="0" w:color="auto"/>
        <w:right w:val="none" w:sz="0" w:space="0" w:color="auto"/>
      </w:divBdr>
    </w:div>
    <w:div w:id="1151827461">
      <w:bodyDiv w:val="1"/>
      <w:marLeft w:val="0"/>
      <w:marRight w:val="0"/>
      <w:marTop w:val="0"/>
      <w:marBottom w:val="0"/>
      <w:divBdr>
        <w:top w:val="none" w:sz="0" w:space="0" w:color="auto"/>
        <w:left w:val="none" w:sz="0" w:space="0" w:color="auto"/>
        <w:bottom w:val="none" w:sz="0" w:space="0" w:color="auto"/>
        <w:right w:val="none" w:sz="0" w:space="0" w:color="auto"/>
      </w:divBdr>
      <w:divsChild>
        <w:div w:id="378939403">
          <w:marLeft w:val="0"/>
          <w:marRight w:val="0"/>
          <w:marTop w:val="0"/>
          <w:marBottom w:val="0"/>
          <w:divBdr>
            <w:top w:val="none" w:sz="0" w:space="0" w:color="auto"/>
            <w:left w:val="none" w:sz="0" w:space="0" w:color="auto"/>
            <w:bottom w:val="none" w:sz="0" w:space="0" w:color="auto"/>
            <w:right w:val="none" w:sz="0" w:space="0" w:color="auto"/>
          </w:divBdr>
          <w:divsChild>
            <w:div w:id="480344730">
              <w:marLeft w:val="0"/>
              <w:marRight w:val="0"/>
              <w:marTop w:val="0"/>
              <w:marBottom w:val="0"/>
              <w:divBdr>
                <w:top w:val="none" w:sz="0" w:space="0" w:color="auto"/>
                <w:left w:val="none" w:sz="0" w:space="0" w:color="auto"/>
                <w:bottom w:val="none" w:sz="0" w:space="0" w:color="auto"/>
                <w:right w:val="none" w:sz="0" w:space="0" w:color="auto"/>
              </w:divBdr>
              <w:divsChild>
                <w:div w:id="982152584">
                  <w:marLeft w:val="0"/>
                  <w:marRight w:val="0"/>
                  <w:marTop w:val="0"/>
                  <w:marBottom w:val="0"/>
                  <w:divBdr>
                    <w:top w:val="none" w:sz="0" w:space="0" w:color="auto"/>
                    <w:left w:val="none" w:sz="0" w:space="0" w:color="auto"/>
                    <w:bottom w:val="none" w:sz="0" w:space="0" w:color="auto"/>
                    <w:right w:val="none" w:sz="0" w:space="0" w:color="auto"/>
                  </w:divBdr>
                  <w:divsChild>
                    <w:div w:id="2032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8022">
          <w:marLeft w:val="0"/>
          <w:marRight w:val="0"/>
          <w:marTop w:val="0"/>
          <w:marBottom w:val="0"/>
          <w:divBdr>
            <w:top w:val="none" w:sz="0" w:space="0" w:color="auto"/>
            <w:left w:val="none" w:sz="0" w:space="0" w:color="auto"/>
            <w:bottom w:val="none" w:sz="0" w:space="0" w:color="auto"/>
            <w:right w:val="none" w:sz="0" w:space="0" w:color="auto"/>
          </w:divBdr>
        </w:div>
      </w:divsChild>
    </w:div>
    <w:div w:id="1684553544">
      <w:bodyDiv w:val="1"/>
      <w:marLeft w:val="0"/>
      <w:marRight w:val="0"/>
      <w:marTop w:val="0"/>
      <w:marBottom w:val="0"/>
      <w:divBdr>
        <w:top w:val="none" w:sz="0" w:space="0" w:color="auto"/>
        <w:left w:val="none" w:sz="0" w:space="0" w:color="auto"/>
        <w:bottom w:val="none" w:sz="0" w:space="0" w:color="auto"/>
        <w:right w:val="none" w:sz="0" w:space="0" w:color="auto"/>
      </w:divBdr>
    </w:div>
    <w:div w:id="2071613337">
      <w:bodyDiv w:val="1"/>
      <w:marLeft w:val="0"/>
      <w:marRight w:val="0"/>
      <w:marTop w:val="0"/>
      <w:marBottom w:val="0"/>
      <w:divBdr>
        <w:top w:val="none" w:sz="0" w:space="0" w:color="auto"/>
        <w:left w:val="none" w:sz="0" w:space="0" w:color="auto"/>
        <w:bottom w:val="none" w:sz="0" w:space="0" w:color="auto"/>
        <w:right w:val="none" w:sz="0" w:space="0" w:color="auto"/>
      </w:divBdr>
      <w:divsChild>
        <w:div w:id="380138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512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rteidh.or.cr/sitios/libros/todos/docs/cuadernillo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6076-2A2A-4FC0-8CB1-44049022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2798</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Wylliam</dc:creator>
  <cp:lastModifiedBy>alvaro viera carvalho</cp:lastModifiedBy>
  <cp:revision>3</cp:revision>
  <dcterms:created xsi:type="dcterms:W3CDTF">2020-09-01T18:53:00Z</dcterms:created>
  <dcterms:modified xsi:type="dcterms:W3CDTF">2020-09-09T12:48:00Z</dcterms:modified>
</cp:coreProperties>
</file>